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0D2" w:rsidRPr="005670D2" w:rsidRDefault="005670D2" w:rsidP="005670D2">
      <w:pPr>
        <w:shd w:val="clear" w:color="auto" w:fill="FFFFFF"/>
        <w:spacing w:after="375" w:line="240" w:lineRule="auto"/>
        <w:outlineLvl w:val="0"/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</w:pPr>
      <w:r w:rsidRPr="005670D2">
        <w:rPr>
          <w:rFonts w:ascii="SegoeUI" w:eastAsia="Times New Roman" w:hAnsi="SegoeUI" w:cs="Times New Roman"/>
          <w:b/>
          <w:bCs/>
          <w:color w:val="000000"/>
          <w:kern w:val="36"/>
          <w:sz w:val="43"/>
          <w:szCs w:val="43"/>
          <w:lang w:eastAsia="ru-RU"/>
        </w:rPr>
        <w:t>Методические материалы по вопросам противодействия коррупции</w:t>
      </w:r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5" w:tgtFrame="_blank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Письмо Минтруда России № 18-2/10/В-12085 от 16 декабря 2020 г.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6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материалы по вопросам применения Федеральных законов от 26 июля 2019 г. № 228-ФЗ и от 26 июля 2019 г. № 251-ФЗ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7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Письмо Минтруда России № 18-2/10/В-2575 от 11 апреля 2018 г.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8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Письмо Минтруда России № 18-2/10/В-877 от 9 февраля 2018 г.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9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Обзор практики правоприменения в сфере конфликта интересов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0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Представление сведений о доходах, расходах, об имуществе и обязательствах имущественного характера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1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2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Критерии привлечения к ответственности за коррупционные правонарушения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3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Оценка коррупционных рисков, возникающих при реализации функций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4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Обзор типовых ситуаций конфликта интересов на государственной службе Российской Федерации и порядка их урегулирования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5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Типовой кодекс этики и служебного поведения государственных и муниципальных служащих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6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Подразделы официальных сайтов, посвященные вопросам противодействия коррупции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7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Комплекс мер, направленных на привлечение государственных и муниципальных служащих к противодействию коррупции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8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Обзор рекомендаций по осуществлению комплекса мер по недопущению должностными лицами поведения, которое может восприниматься окружающими как обещание дачи взятки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19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Рекомендации по соблюдению государственными (муниципальными) служащими норм этики в целях противодействия коррупции и иным правонарушениям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0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Анализ сведений о доходах, расходах, об имуществе и обязательствах имущественного характера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1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Материалы инструктивно-методических совещаний для представителей подразделений федеральных государственных органов по профилактике коррупционных и иных правонарушений, органов субъектов Российской Федерации по профилактике коррупционных и иных правонарушений, а также уполномоченных подразделений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созданных на основании федеральных законов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2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3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Материалы семинаров-совещаний по актуальным вопросам применения законодательства Российской Федерации о противодействии коррупции (ноябрь-декабрь 2018 г.)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4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отдельным вопросам организации антикоррупционной работы в субъектах Российской Федерации и муниципальных образованиях в отношении лиц, замещающих муниципальные должности, и муниципальных служащих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5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Разъяснения по отдельным вопросам, связанным с получением должностными лицами подарков и их учету</w:t>
        </w:r>
      </w:hyperlink>
    </w:p>
    <w:p w:rsidR="005670D2" w:rsidRPr="005670D2" w:rsidRDefault="005670D2" w:rsidP="005670D2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SegoeUI" w:eastAsia="Times New Roman" w:hAnsi="SegoeUI" w:cs="Times New Roman"/>
          <w:color w:val="333333"/>
          <w:sz w:val="24"/>
          <w:szCs w:val="24"/>
          <w:lang w:eastAsia="ru-RU"/>
        </w:rPr>
      </w:pPr>
      <w:hyperlink r:id="rId26" w:history="1">
        <w:r w:rsidRPr="005670D2">
          <w:rPr>
            <w:rFonts w:ascii="SegoeUI" w:eastAsia="Times New Roman" w:hAnsi="SegoeUI" w:cs="Times New Roman"/>
            <w:color w:val="337AB7"/>
            <w:sz w:val="24"/>
            <w:szCs w:val="24"/>
            <w:u w:val="single"/>
            <w:lang w:eastAsia="ru-RU"/>
          </w:rPr>
          <w:t>Методические рекомендации по выявлению личной заинтересованности в закупках</w:t>
        </w:r>
      </w:hyperlink>
    </w:p>
    <w:p w:rsidR="00E43E46" w:rsidRDefault="00E43E46">
      <w:bookmarkStart w:id="0" w:name="_GoBack"/>
      <w:bookmarkEnd w:id="0"/>
    </w:p>
    <w:sectPr w:rsidR="00E43E46" w:rsidSect="00E4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87EE7"/>
    <w:multiLevelType w:val="multilevel"/>
    <w:tmpl w:val="8A84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A2D24"/>
    <w:rsid w:val="005670D2"/>
    <w:rsid w:val="007A2D24"/>
    <w:rsid w:val="009243B3"/>
    <w:rsid w:val="00E43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8A53B-6115-4390-8BF4-39657D0C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docs/mintrud/employment/57" TargetMode="External"/><Relationship Id="rId13" Type="http://schemas.openxmlformats.org/officeDocument/2006/relationships/hyperlink" Target="https://mintrud.gov.ru/ministry/programms/anticorruption/9/8" TargetMode="External"/><Relationship Id="rId18" Type="http://schemas.openxmlformats.org/officeDocument/2006/relationships/hyperlink" Target="https://mintrud.gov.ru/ministry/programms/anticorruption/9/10" TargetMode="External"/><Relationship Id="rId26" Type="http://schemas.openxmlformats.org/officeDocument/2006/relationships/hyperlink" Target="https://mintrud.gov.ru/ministry/programms/anticorruption/9/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intrud.gov.ru/ministry/programms/anticorruption/9/141" TargetMode="External"/><Relationship Id="rId7" Type="http://schemas.openxmlformats.org/officeDocument/2006/relationships/hyperlink" Target="https://mintrud.gov.ru/docs/mintrud/employment/58" TargetMode="External"/><Relationship Id="rId12" Type="http://schemas.openxmlformats.org/officeDocument/2006/relationships/hyperlink" Target="https://mintrud.gov.ru/ministry/programms/anticorruption/9/7" TargetMode="External"/><Relationship Id="rId17" Type="http://schemas.openxmlformats.org/officeDocument/2006/relationships/hyperlink" Target="https://mintrud.gov.ru/ministry/programms/anticorruption/9/6" TargetMode="External"/><Relationship Id="rId25" Type="http://schemas.openxmlformats.org/officeDocument/2006/relationships/hyperlink" Target="https://mintrud.gov.ru/ministry/programms/anticorruption/9/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trud.gov.ru/ministry/programms/anticorruption/9/0" TargetMode="External"/><Relationship Id="rId20" Type="http://schemas.openxmlformats.org/officeDocument/2006/relationships/hyperlink" Target="https://mintrud.gov.ru/ministry/programms/anticorruption/9/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trud.gov.ru/ministry/programms/anticorruption/9/14" TargetMode="External"/><Relationship Id="rId11" Type="http://schemas.openxmlformats.org/officeDocument/2006/relationships/hyperlink" Target="https://mintrud.gov.ru/ministry/programms/anticorruption/9/4" TargetMode="External"/><Relationship Id="rId24" Type="http://schemas.openxmlformats.org/officeDocument/2006/relationships/hyperlink" Target="https://mintrud.gov.ru/ministry/programms/anticorruption/9/17" TargetMode="External"/><Relationship Id="rId5" Type="http://schemas.openxmlformats.org/officeDocument/2006/relationships/hyperlink" Target="https://mintrud.gov.ru/docs/mintrud/employment/62" TargetMode="External"/><Relationship Id="rId15" Type="http://schemas.openxmlformats.org/officeDocument/2006/relationships/hyperlink" Target="https://mintrud.gov.ru/ministry/programms/anticorruption/9/3" TargetMode="External"/><Relationship Id="rId23" Type="http://schemas.openxmlformats.org/officeDocument/2006/relationships/hyperlink" Target="https://mintrud.gov.ru/ministry/programms/anticorruption/9/1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intrud.gov.ru/ministry/programms/anticorruption/9/5" TargetMode="External"/><Relationship Id="rId19" Type="http://schemas.openxmlformats.org/officeDocument/2006/relationships/hyperlink" Target="https://mintrud.gov.ru/ministry/programms/anticorruption/9/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ministry/programms/anticorruption/9/13" TargetMode="External"/><Relationship Id="rId14" Type="http://schemas.openxmlformats.org/officeDocument/2006/relationships/hyperlink" Target="https://mintrud.gov.ru/ministry/programms/anticorruption/9/1" TargetMode="External"/><Relationship Id="rId22" Type="http://schemas.openxmlformats.org/officeDocument/2006/relationships/hyperlink" Target="https://mintrud.gov.ru/ministry/programms/anticorruption/9/1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2021-04-14T06:13:00Z</dcterms:created>
  <dcterms:modified xsi:type="dcterms:W3CDTF">2021-04-14T06:13:00Z</dcterms:modified>
</cp:coreProperties>
</file>