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BC" w:rsidRDefault="00CC709E" w:rsidP="00DB2E8E">
      <w:pPr>
        <w:jc w:val="center"/>
        <w:rPr>
          <w:noProof/>
          <w:sz w:val="28"/>
          <w:szCs w:val="28"/>
          <w:lang w:eastAsia="ru-RU"/>
        </w:rPr>
      </w:pPr>
      <w:r w:rsidRPr="00CC709E">
        <w:rPr>
          <w:noProof/>
          <w:sz w:val="28"/>
          <w:szCs w:val="28"/>
          <w:lang w:eastAsia="ru-RU"/>
        </w:rPr>
        <w:drawing>
          <wp:inline distT="0" distB="0" distL="0" distR="0">
            <wp:extent cx="8934450" cy="6124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445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64A" w:rsidRPr="00A5095F" w:rsidRDefault="002E164A" w:rsidP="00A851AE">
      <w:pPr>
        <w:spacing w:line="276" w:lineRule="auto"/>
        <w:jc w:val="both"/>
        <w:rPr>
          <w:sz w:val="28"/>
        </w:rPr>
      </w:pPr>
      <w:r>
        <w:rPr>
          <w:b/>
          <w:sz w:val="28"/>
        </w:rPr>
        <w:lastRenderedPageBreak/>
        <w:t xml:space="preserve">1. </w:t>
      </w:r>
      <w:r w:rsidRPr="00A5095F">
        <w:rPr>
          <w:b/>
          <w:sz w:val="28"/>
        </w:rPr>
        <w:t xml:space="preserve">Цель: </w:t>
      </w:r>
      <w:r w:rsidRPr="00A5095F">
        <w:rPr>
          <w:sz w:val="28"/>
        </w:rPr>
        <w:t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</w:r>
    </w:p>
    <w:p w:rsidR="002E164A" w:rsidRDefault="002E164A" w:rsidP="002E164A">
      <w:pPr>
        <w:spacing w:line="276" w:lineRule="auto"/>
        <w:ind w:firstLine="851"/>
        <w:jc w:val="both"/>
        <w:rPr>
          <w:b/>
          <w:sz w:val="28"/>
        </w:rPr>
      </w:pPr>
    </w:p>
    <w:p w:rsidR="002E164A" w:rsidRPr="00A5095F" w:rsidRDefault="002E164A" w:rsidP="00A851AE">
      <w:pPr>
        <w:spacing w:line="276" w:lineRule="auto"/>
        <w:jc w:val="both"/>
        <w:rPr>
          <w:b/>
          <w:sz w:val="28"/>
        </w:rPr>
      </w:pPr>
      <w:r w:rsidRPr="005454D9">
        <w:rPr>
          <w:b/>
          <w:sz w:val="28"/>
          <w:szCs w:val="28"/>
        </w:rPr>
        <w:t>2.</w:t>
      </w:r>
      <w:r w:rsidRPr="00A5095F">
        <w:rPr>
          <w:b/>
          <w:sz w:val="28"/>
        </w:rPr>
        <w:t>Задачи:</w:t>
      </w:r>
    </w:p>
    <w:p w:rsidR="002E164A" w:rsidRPr="005454D9" w:rsidRDefault="002E164A" w:rsidP="002E164A">
      <w:pPr>
        <w:pStyle w:val="a3"/>
        <w:numPr>
          <w:ilvl w:val="0"/>
          <w:numId w:val="1"/>
        </w:numPr>
        <w:spacing w:line="276" w:lineRule="auto"/>
        <w:ind w:left="1276" w:hanging="425"/>
        <w:rPr>
          <w:sz w:val="28"/>
          <w:szCs w:val="28"/>
        </w:rPr>
      </w:pPr>
      <w:r w:rsidRPr="005454D9">
        <w:rPr>
          <w:sz w:val="28"/>
          <w:szCs w:val="28"/>
        </w:rPr>
        <w:t>Организовать систему диагностики и мониторинга для определения уровня владения русским языком как неродным;</w:t>
      </w:r>
    </w:p>
    <w:p w:rsidR="002E164A" w:rsidRPr="005454D9" w:rsidRDefault="002E164A" w:rsidP="002E164A">
      <w:pPr>
        <w:pStyle w:val="a3"/>
        <w:numPr>
          <w:ilvl w:val="0"/>
          <w:numId w:val="1"/>
        </w:numPr>
        <w:spacing w:line="276" w:lineRule="auto"/>
        <w:ind w:left="1276" w:hanging="425"/>
        <w:rPr>
          <w:sz w:val="28"/>
          <w:szCs w:val="28"/>
        </w:rPr>
      </w:pPr>
      <w:r w:rsidRPr="005454D9">
        <w:rPr>
          <w:sz w:val="28"/>
          <w:szCs w:val="28"/>
        </w:rPr>
        <w:t>Организовать обучение по выявленным в результате диагностики языковых барьеров;</w:t>
      </w:r>
    </w:p>
    <w:p w:rsidR="002E164A" w:rsidRPr="005454D9" w:rsidRDefault="002E164A" w:rsidP="002E164A">
      <w:pPr>
        <w:pStyle w:val="a3"/>
        <w:numPr>
          <w:ilvl w:val="0"/>
          <w:numId w:val="1"/>
        </w:numPr>
        <w:spacing w:line="276" w:lineRule="auto"/>
        <w:ind w:left="1276" w:hanging="425"/>
        <w:rPr>
          <w:sz w:val="28"/>
          <w:szCs w:val="28"/>
        </w:rPr>
      </w:pPr>
      <w:r w:rsidRPr="005454D9">
        <w:rPr>
          <w:sz w:val="28"/>
          <w:szCs w:val="28"/>
        </w:rPr>
        <w:t>Создание равных образовательных возможностей для детей с неродным русским языком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процесса;</w:t>
      </w:r>
    </w:p>
    <w:p w:rsidR="002E164A" w:rsidRPr="005454D9" w:rsidRDefault="002E164A" w:rsidP="002E164A">
      <w:pPr>
        <w:pStyle w:val="a3"/>
        <w:numPr>
          <w:ilvl w:val="0"/>
          <w:numId w:val="1"/>
        </w:numPr>
        <w:spacing w:line="276" w:lineRule="auto"/>
        <w:ind w:left="1276" w:hanging="425"/>
        <w:rPr>
          <w:sz w:val="28"/>
          <w:szCs w:val="28"/>
        </w:rPr>
      </w:pPr>
      <w:r w:rsidRPr="005454D9">
        <w:rPr>
          <w:sz w:val="28"/>
          <w:szCs w:val="28"/>
        </w:rPr>
        <w:t>Формирование культурной компетентности обучающихся;</w:t>
      </w:r>
    </w:p>
    <w:p w:rsidR="002E164A" w:rsidRPr="005454D9" w:rsidRDefault="002E164A" w:rsidP="002E164A">
      <w:pPr>
        <w:pStyle w:val="a3"/>
        <w:numPr>
          <w:ilvl w:val="0"/>
          <w:numId w:val="1"/>
        </w:numPr>
        <w:spacing w:line="276" w:lineRule="auto"/>
        <w:ind w:left="1276" w:hanging="425"/>
        <w:rPr>
          <w:sz w:val="28"/>
          <w:szCs w:val="28"/>
        </w:rPr>
      </w:pPr>
      <w:r w:rsidRPr="005454D9">
        <w:rPr>
          <w:sz w:val="28"/>
          <w:szCs w:val="28"/>
        </w:rPr>
        <w:t>Воспитание толерантного поведения обучающихся в школе;</w:t>
      </w:r>
    </w:p>
    <w:p w:rsidR="002E164A" w:rsidRPr="005454D9" w:rsidRDefault="002E164A" w:rsidP="002E164A">
      <w:pPr>
        <w:pStyle w:val="a3"/>
        <w:numPr>
          <w:ilvl w:val="0"/>
          <w:numId w:val="1"/>
        </w:numPr>
        <w:spacing w:line="276" w:lineRule="auto"/>
        <w:ind w:left="1276" w:hanging="425"/>
        <w:rPr>
          <w:sz w:val="28"/>
          <w:szCs w:val="28"/>
        </w:rPr>
      </w:pPr>
      <w:r w:rsidRPr="005454D9">
        <w:rPr>
          <w:sz w:val="28"/>
          <w:szCs w:val="28"/>
        </w:rPr>
        <w:t>Снятие психологических проблем, развитие поликультурного пространства школы;</w:t>
      </w:r>
    </w:p>
    <w:p w:rsidR="002E164A" w:rsidRPr="005454D9" w:rsidRDefault="002E164A" w:rsidP="002E164A">
      <w:pPr>
        <w:pStyle w:val="a3"/>
        <w:numPr>
          <w:ilvl w:val="0"/>
          <w:numId w:val="1"/>
        </w:numPr>
        <w:spacing w:line="276" w:lineRule="auto"/>
        <w:ind w:left="1276" w:hanging="425"/>
        <w:rPr>
          <w:sz w:val="28"/>
          <w:szCs w:val="28"/>
        </w:rPr>
      </w:pPr>
      <w:r w:rsidRPr="005454D9">
        <w:rPr>
          <w:sz w:val="28"/>
          <w:szCs w:val="28"/>
        </w:rPr>
        <w:t>Включение обучающихся с неродным русским языком в активную социально значимую деятельность школы путем участия в общественных делах класса и школы.</w:t>
      </w:r>
    </w:p>
    <w:p w:rsidR="002E164A" w:rsidRDefault="002E164A" w:rsidP="002E164A">
      <w:pPr>
        <w:spacing w:line="276" w:lineRule="auto"/>
        <w:ind w:left="1758"/>
        <w:rPr>
          <w:sz w:val="28"/>
        </w:rPr>
      </w:pPr>
    </w:p>
    <w:p w:rsidR="005454D9" w:rsidRPr="005454D9" w:rsidRDefault="005454D9" w:rsidP="00A851AE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3. Показатели</w:t>
      </w:r>
      <w:r w:rsidRPr="00A5095F">
        <w:rPr>
          <w:b/>
          <w:sz w:val="28"/>
        </w:rPr>
        <w:t>:</w:t>
      </w:r>
    </w:p>
    <w:p w:rsidR="005454D9" w:rsidRPr="00A851AE" w:rsidRDefault="005454D9" w:rsidP="00A851AE">
      <w:pPr>
        <w:pStyle w:val="a3"/>
        <w:numPr>
          <w:ilvl w:val="0"/>
          <w:numId w:val="4"/>
        </w:numPr>
        <w:spacing w:line="276" w:lineRule="auto"/>
        <w:rPr>
          <w:sz w:val="28"/>
        </w:rPr>
      </w:pPr>
      <w:r w:rsidRPr="00A851AE">
        <w:rPr>
          <w:sz w:val="28"/>
        </w:rPr>
        <w:t xml:space="preserve">доля обучающихся, для которых русский язык не является родным </w:t>
      </w:r>
    </w:p>
    <w:p w:rsidR="005454D9" w:rsidRPr="00A851AE" w:rsidRDefault="005454D9" w:rsidP="00A851AE">
      <w:pPr>
        <w:pStyle w:val="a3"/>
        <w:numPr>
          <w:ilvl w:val="0"/>
          <w:numId w:val="4"/>
        </w:numPr>
        <w:spacing w:line="276" w:lineRule="auto"/>
        <w:rPr>
          <w:sz w:val="28"/>
        </w:rPr>
      </w:pPr>
      <w:r w:rsidRPr="00A851AE">
        <w:rPr>
          <w:sz w:val="28"/>
        </w:rPr>
        <w:t xml:space="preserve">доля обучающихся, для которых русский язык не является языком повседневного общения </w:t>
      </w:r>
    </w:p>
    <w:p w:rsidR="005454D9" w:rsidRPr="00A851AE" w:rsidRDefault="005454D9" w:rsidP="00A851AE">
      <w:pPr>
        <w:pStyle w:val="a3"/>
        <w:numPr>
          <w:ilvl w:val="0"/>
          <w:numId w:val="4"/>
        </w:numPr>
        <w:spacing w:line="276" w:lineRule="auto"/>
        <w:rPr>
          <w:sz w:val="28"/>
        </w:rPr>
      </w:pPr>
      <w:r w:rsidRPr="00A851AE">
        <w:rPr>
          <w:sz w:val="28"/>
        </w:rPr>
        <w:t xml:space="preserve">наличие индивидуальных образовательных маршрутов </w:t>
      </w:r>
    </w:p>
    <w:p w:rsidR="005454D9" w:rsidRPr="00A851AE" w:rsidRDefault="005454D9" w:rsidP="00A851AE">
      <w:pPr>
        <w:pStyle w:val="a3"/>
        <w:numPr>
          <w:ilvl w:val="0"/>
          <w:numId w:val="4"/>
        </w:numPr>
        <w:spacing w:line="276" w:lineRule="auto"/>
        <w:rPr>
          <w:sz w:val="28"/>
        </w:rPr>
      </w:pPr>
      <w:r w:rsidRPr="00A851AE">
        <w:rPr>
          <w:sz w:val="28"/>
        </w:rPr>
        <w:t xml:space="preserve">наличие дополнительных занятий для обучающихся, для которых русский язык не является родным  </w:t>
      </w:r>
    </w:p>
    <w:p w:rsidR="005454D9" w:rsidRDefault="005454D9" w:rsidP="005454D9">
      <w:pPr>
        <w:spacing w:line="276" w:lineRule="auto"/>
        <w:ind w:left="1758"/>
        <w:rPr>
          <w:sz w:val="28"/>
        </w:rPr>
      </w:pPr>
    </w:p>
    <w:p w:rsidR="005454D9" w:rsidRDefault="005454D9" w:rsidP="005454D9">
      <w:pPr>
        <w:spacing w:line="276" w:lineRule="auto"/>
        <w:rPr>
          <w:sz w:val="28"/>
        </w:rPr>
      </w:pPr>
    </w:p>
    <w:p w:rsidR="00DB2E8E" w:rsidRDefault="00DB2E8E" w:rsidP="005454D9">
      <w:pPr>
        <w:spacing w:line="276" w:lineRule="auto"/>
        <w:rPr>
          <w:sz w:val="28"/>
        </w:rPr>
      </w:pPr>
    </w:p>
    <w:p w:rsidR="00DB2E8E" w:rsidRDefault="00DB2E8E" w:rsidP="005454D9">
      <w:pPr>
        <w:spacing w:line="276" w:lineRule="auto"/>
        <w:rPr>
          <w:sz w:val="28"/>
        </w:rPr>
      </w:pPr>
    </w:p>
    <w:p w:rsidR="00E034E8" w:rsidRPr="001450F4" w:rsidRDefault="00E034E8" w:rsidP="00E034E8">
      <w:pPr>
        <w:spacing w:line="276" w:lineRule="auto"/>
        <w:rPr>
          <w:b/>
          <w:sz w:val="28"/>
          <w:szCs w:val="28"/>
        </w:rPr>
      </w:pPr>
      <w:r w:rsidRPr="001450F4">
        <w:rPr>
          <w:b/>
          <w:sz w:val="28"/>
          <w:szCs w:val="28"/>
        </w:rPr>
        <w:lastRenderedPageBreak/>
        <w:t>4. Сроки и этапы реализации программы</w:t>
      </w:r>
    </w:p>
    <w:p w:rsidR="00E034E8" w:rsidRPr="00C200DA" w:rsidRDefault="00E034E8" w:rsidP="00E034E8">
      <w:pPr>
        <w:pStyle w:val="11"/>
        <w:spacing w:before="76" w:line="276" w:lineRule="auto"/>
        <w:jc w:val="both"/>
        <w:rPr>
          <w:b w:val="0"/>
        </w:rPr>
      </w:pP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E034E8" w:rsidRPr="00C200DA" w:rsidRDefault="00E034E8" w:rsidP="00E034E8">
      <w:pPr>
        <w:pStyle w:val="11"/>
        <w:spacing w:before="76" w:line="276" w:lineRule="auto"/>
        <w:jc w:val="both"/>
        <w:rPr>
          <w:b w:val="0"/>
        </w:rPr>
      </w:pPr>
      <w:r w:rsidRPr="00E034E8">
        <w:t>1 этап</w:t>
      </w:r>
      <w:r>
        <w:rPr>
          <w:b w:val="0"/>
        </w:rPr>
        <w:t xml:space="preserve"> (март</w:t>
      </w:r>
      <w:r w:rsidRPr="00C200DA">
        <w:rPr>
          <w:b w:val="0"/>
        </w:rPr>
        <w:t xml:space="preserve"> 2022 г.): аналитико-диагностический: </w:t>
      </w:r>
    </w:p>
    <w:p w:rsidR="00E034E8" w:rsidRDefault="00E034E8" w:rsidP="00E034E8">
      <w:pPr>
        <w:pStyle w:val="11"/>
        <w:numPr>
          <w:ilvl w:val="0"/>
          <w:numId w:val="5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E034E8" w:rsidRPr="00C200DA" w:rsidRDefault="00E034E8" w:rsidP="00E034E8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E034E8" w:rsidRPr="00C200DA" w:rsidRDefault="00E034E8" w:rsidP="00E034E8">
      <w:pPr>
        <w:pStyle w:val="11"/>
        <w:numPr>
          <w:ilvl w:val="0"/>
          <w:numId w:val="5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E034E8" w:rsidRPr="00C200DA" w:rsidRDefault="00E034E8" w:rsidP="00E034E8">
      <w:pPr>
        <w:pStyle w:val="11"/>
        <w:numPr>
          <w:ilvl w:val="0"/>
          <w:numId w:val="5"/>
        </w:numPr>
        <w:spacing w:before="76" w:line="276" w:lineRule="auto"/>
        <w:jc w:val="both"/>
        <w:rPr>
          <w:b w:val="0"/>
        </w:rPr>
      </w:pPr>
      <w:r>
        <w:rPr>
          <w:b w:val="0"/>
        </w:rPr>
        <w:t>разработка антирисковой программы</w:t>
      </w:r>
      <w:r w:rsidRPr="00C200DA">
        <w:rPr>
          <w:b w:val="0"/>
        </w:rPr>
        <w:t>.</w:t>
      </w:r>
    </w:p>
    <w:p w:rsidR="00E034E8" w:rsidRPr="00C200DA" w:rsidRDefault="00E034E8" w:rsidP="00E034E8">
      <w:pPr>
        <w:pStyle w:val="11"/>
        <w:spacing w:before="76" w:line="276" w:lineRule="auto"/>
        <w:jc w:val="both"/>
        <w:rPr>
          <w:b w:val="0"/>
        </w:rPr>
      </w:pPr>
      <w:r w:rsidRPr="00E034E8">
        <w:t>2 этап</w:t>
      </w:r>
      <w:r>
        <w:rPr>
          <w:b w:val="0"/>
        </w:rPr>
        <w:t xml:space="preserve"> (март</w:t>
      </w:r>
      <w:r w:rsidRPr="00C200DA">
        <w:rPr>
          <w:b w:val="0"/>
        </w:rPr>
        <w:t xml:space="preserve"> - октябрь 2022г.): основной этап реализации Программы:</w:t>
      </w:r>
    </w:p>
    <w:p w:rsidR="00E034E8" w:rsidRPr="00C200DA" w:rsidRDefault="00E034E8" w:rsidP="00E034E8">
      <w:pPr>
        <w:pStyle w:val="11"/>
        <w:numPr>
          <w:ilvl w:val="0"/>
          <w:numId w:val="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реализация мероприятий, направленных на достижение результатов антирисковой программы на 2022 год;</w:t>
      </w:r>
    </w:p>
    <w:p w:rsidR="00E034E8" w:rsidRPr="00FD4A7B" w:rsidRDefault="00E034E8" w:rsidP="00E034E8">
      <w:pPr>
        <w:pStyle w:val="11"/>
        <w:numPr>
          <w:ilvl w:val="0"/>
          <w:numId w:val="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промежуточный мониторинг реализации мероприятий антирисковой программы на 2022 год.</w:t>
      </w:r>
    </w:p>
    <w:p w:rsidR="00E034E8" w:rsidRPr="00C200DA" w:rsidRDefault="00E034E8" w:rsidP="00E034E8">
      <w:pPr>
        <w:pStyle w:val="11"/>
        <w:spacing w:before="76" w:line="276" w:lineRule="auto"/>
        <w:jc w:val="both"/>
        <w:rPr>
          <w:b w:val="0"/>
        </w:rPr>
      </w:pPr>
      <w:r w:rsidRPr="00E034E8">
        <w:t>3 этап</w:t>
      </w:r>
      <w:r>
        <w:rPr>
          <w:b w:val="0"/>
        </w:rPr>
        <w:t xml:space="preserve"> (</w:t>
      </w:r>
      <w:r w:rsidRPr="00C200DA">
        <w:rPr>
          <w:b w:val="0"/>
        </w:rPr>
        <w:t>декабрь 2022г.): практико-прогностический:</w:t>
      </w:r>
    </w:p>
    <w:p w:rsidR="00E034E8" w:rsidRPr="00C200DA" w:rsidRDefault="00E034E8" w:rsidP="00E034E8">
      <w:pPr>
        <w:pStyle w:val="11"/>
        <w:numPr>
          <w:ilvl w:val="0"/>
          <w:numId w:val="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E034E8" w:rsidRPr="00A3329A" w:rsidRDefault="00E034E8" w:rsidP="00E034E8">
      <w:pPr>
        <w:pStyle w:val="11"/>
        <w:numPr>
          <w:ilvl w:val="0"/>
          <w:numId w:val="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>
        <w:rPr>
          <w:b w:val="0"/>
        </w:rPr>
        <w:t>огов.</w:t>
      </w:r>
    </w:p>
    <w:p w:rsidR="00E034E8" w:rsidRDefault="00E034E8" w:rsidP="00E034E8">
      <w:pPr>
        <w:spacing w:line="276" w:lineRule="auto"/>
        <w:rPr>
          <w:sz w:val="28"/>
        </w:rPr>
      </w:pPr>
    </w:p>
    <w:p w:rsidR="004228EC" w:rsidRPr="004228EC" w:rsidRDefault="004228EC" w:rsidP="004228EC">
      <w:pPr>
        <w:spacing w:line="276" w:lineRule="auto"/>
        <w:rPr>
          <w:b/>
          <w:sz w:val="28"/>
        </w:rPr>
      </w:pPr>
      <w:r w:rsidRPr="004228EC">
        <w:rPr>
          <w:b/>
          <w:sz w:val="28"/>
        </w:rPr>
        <w:t>5. Меры и мероприятия по достижению целей развития.</w:t>
      </w:r>
    </w:p>
    <w:p w:rsidR="004228EC" w:rsidRDefault="004228EC" w:rsidP="005454D9">
      <w:pPr>
        <w:spacing w:line="276" w:lineRule="auto"/>
        <w:rPr>
          <w:sz w:val="28"/>
        </w:rPr>
      </w:pPr>
    </w:p>
    <w:tbl>
      <w:tblPr>
        <w:tblStyle w:val="a4"/>
        <w:tblW w:w="0" w:type="auto"/>
        <w:tblInd w:w="1980" w:type="dxa"/>
        <w:tblLook w:val="04A0"/>
      </w:tblPr>
      <w:tblGrid>
        <w:gridCol w:w="5245"/>
        <w:gridCol w:w="5244"/>
      </w:tblGrid>
      <w:tr w:rsidR="004228EC" w:rsidTr="00506D86">
        <w:tc>
          <w:tcPr>
            <w:tcW w:w="5245" w:type="dxa"/>
          </w:tcPr>
          <w:p w:rsidR="004228EC" w:rsidRDefault="004228EC" w:rsidP="00A83F4C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4228EC" w:rsidRDefault="004228EC" w:rsidP="00A83F4C">
            <w:pPr>
              <w:spacing w:before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4228EC" w:rsidRDefault="004228EC" w:rsidP="00A83F4C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Ожидаемыйрезультат</w:t>
            </w:r>
          </w:p>
        </w:tc>
      </w:tr>
      <w:tr w:rsidR="004228EC" w:rsidTr="00506D86">
        <w:tc>
          <w:tcPr>
            <w:tcW w:w="5245" w:type="dxa"/>
          </w:tcPr>
          <w:p w:rsidR="004228EC" w:rsidRPr="004228EC" w:rsidRDefault="004228EC" w:rsidP="00506D86">
            <w:pPr>
              <w:spacing w:before="1" w:line="276" w:lineRule="auto"/>
              <w:rPr>
                <w:b/>
                <w:sz w:val="28"/>
                <w:szCs w:val="28"/>
                <w:lang w:val="ru-RU"/>
              </w:rPr>
            </w:pPr>
            <w:r w:rsidRPr="004228EC">
              <w:rPr>
                <w:sz w:val="28"/>
                <w:szCs w:val="28"/>
                <w:lang w:val="ru-RU"/>
              </w:rPr>
              <w:t>1</w:t>
            </w:r>
            <w:r w:rsidRPr="004228EC">
              <w:rPr>
                <w:b/>
                <w:sz w:val="28"/>
                <w:szCs w:val="28"/>
                <w:lang w:val="ru-RU"/>
              </w:rPr>
              <w:t xml:space="preserve">. </w:t>
            </w:r>
            <w:r w:rsidRPr="004228EC">
              <w:rPr>
                <w:sz w:val="28"/>
                <w:szCs w:val="28"/>
                <w:lang w:val="ru-RU"/>
              </w:rPr>
              <w:t>Активизация деятельности школьной методической службы в направлении повышения предметной и методической компетентности педагогических работников</w:t>
            </w:r>
          </w:p>
        </w:tc>
        <w:tc>
          <w:tcPr>
            <w:tcW w:w="5244" w:type="dxa"/>
          </w:tcPr>
          <w:p w:rsidR="004228EC" w:rsidRPr="004228EC" w:rsidRDefault="004228EC" w:rsidP="00506D86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228EC">
              <w:rPr>
                <w:sz w:val="28"/>
                <w:szCs w:val="28"/>
                <w:lang w:val="ru-RU"/>
              </w:rPr>
              <w:t xml:space="preserve">Разработан перспективный план повышения квалификации с учетом профессиональных дефицитов и обеспечивающий развитие профессиональных компетенций </w:t>
            </w:r>
          </w:p>
          <w:p w:rsidR="004228EC" w:rsidRPr="004228EC" w:rsidRDefault="004228EC" w:rsidP="00506D86">
            <w:pPr>
              <w:spacing w:before="1" w:line="276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228EC" w:rsidTr="00506D86">
        <w:tc>
          <w:tcPr>
            <w:tcW w:w="5245" w:type="dxa"/>
          </w:tcPr>
          <w:p w:rsidR="004228EC" w:rsidRPr="00506D86" w:rsidRDefault="004228EC" w:rsidP="00506D86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4228EC">
              <w:rPr>
                <w:sz w:val="28"/>
                <w:szCs w:val="28"/>
                <w:lang w:val="ru-RU"/>
              </w:rPr>
              <w:lastRenderedPageBreak/>
              <w:t xml:space="preserve">2.Организация мероприятий по обмену опытом, в том числе взаимопосещения   уроков с </w:t>
            </w:r>
            <w:r w:rsidRPr="00506D86">
              <w:rPr>
                <w:sz w:val="28"/>
                <w:szCs w:val="28"/>
                <w:lang w:val="ru-RU"/>
              </w:rPr>
              <w:t>последующим самоанализом и анализом</w:t>
            </w:r>
          </w:p>
        </w:tc>
        <w:tc>
          <w:tcPr>
            <w:tcW w:w="5244" w:type="dxa"/>
          </w:tcPr>
          <w:p w:rsidR="004228EC" w:rsidRPr="00506D86" w:rsidRDefault="004228EC" w:rsidP="00506D86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4228EC">
              <w:rPr>
                <w:sz w:val="28"/>
                <w:szCs w:val="28"/>
                <w:lang w:val="ru-RU"/>
              </w:rPr>
              <w:t>70 % педагогов демонстрируют в своей работе актуальные практики, полученные на курсах повышения квалификации, семинарах, мероприятиях по обмену опытом</w:t>
            </w:r>
          </w:p>
        </w:tc>
      </w:tr>
      <w:tr w:rsidR="004228EC" w:rsidTr="00506D86">
        <w:tc>
          <w:tcPr>
            <w:tcW w:w="5245" w:type="dxa"/>
          </w:tcPr>
          <w:p w:rsidR="004228EC" w:rsidRPr="004228EC" w:rsidRDefault="004228EC" w:rsidP="00506D86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4228EC">
              <w:rPr>
                <w:sz w:val="28"/>
                <w:szCs w:val="28"/>
                <w:lang w:val="ru-RU"/>
              </w:rPr>
              <w:t>3. Разработка перспективного плана повышения квалификации с учетом профессиональных дефицитов и обеспечивающего развитие профессиональных компетенций</w:t>
            </w:r>
          </w:p>
          <w:p w:rsidR="004228EC" w:rsidRPr="004228EC" w:rsidRDefault="004228EC" w:rsidP="00506D86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:rsidR="004228EC" w:rsidRPr="004228EC" w:rsidRDefault="004228EC" w:rsidP="00506D86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4228EC">
              <w:rPr>
                <w:sz w:val="28"/>
                <w:szCs w:val="28"/>
                <w:lang w:val="ru-RU"/>
              </w:rPr>
              <w:t>100 %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</w:t>
            </w:r>
          </w:p>
          <w:p w:rsidR="004228EC" w:rsidRPr="004228EC" w:rsidRDefault="004228EC" w:rsidP="00506D86">
            <w:pPr>
              <w:spacing w:before="1"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4228EC" w:rsidRDefault="004228EC" w:rsidP="002E381C">
      <w:pPr>
        <w:spacing w:line="276" w:lineRule="auto"/>
        <w:rPr>
          <w:sz w:val="28"/>
        </w:rPr>
      </w:pPr>
    </w:p>
    <w:p w:rsidR="00506D86" w:rsidRDefault="00506D86" w:rsidP="00A851AE">
      <w:pPr>
        <w:spacing w:line="276" w:lineRule="auto"/>
        <w:rPr>
          <w:b/>
          <w:sz w:val="28"/>
        </w:rPr>
      </w:pPr>
    </w:p>
    <w:p w:rsidR="002E164A" w:rsidRPr="00A5095F" w:rsidRDefault="005454D9" w:rsidP="00A851AE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6. </w:t>
      </w:r>
      <w:r w:rsidR="002E164A">
        <w:rPr>
          <w:b/>
          <w:sz w:val="28"/>
        </w:rPr>
        <w:t>Ожидаемый результат:</w:t>
      </w:r>
    </w:p>
    <w:p w:rsidR="00A851AE" w:rsidRDefault="002E164A" w:rsidP="002E164A">
      <w:pPr>
        <w:pStyle w:val="a3"/>
        <w:numPr>
          <w:ilvl w:val="0"/>
          <w:numId w:val="2"/>
        </w:numPr>
        <w:spacing w:line="276" w:lineRule="auto"/>
        <w:ind w:left="1276" w:hanging="425"/>
        <w:rPr>
          <w:sz w:val="28"/>
        </w:rPr>
      </w:pPr>
      <w:r>
        <w:rPr>
          <w:sz w:val="28"/>
        </w:rPr>
        <w:t>О</w:t>
      </w:r>
      <w:r w:rsidRPr="00A5095F">
        <w:rPr>
          <w:sz w:val="28"/>
        </w:rPr>
        <w:t xml:space="preserve">бучение педагогов на курсах повышения квалификации, семинарах, вебинарах по методикам работы </w:t>
      </w:r>
    </w:p>
    <w:p w:rsidR="002E164A" w:rsidRPr="00A5095F" w:rsidRDefault="002E164A" w:rsidP="00A851AE">
      <w:pPr>
        <w:pStyle w:val="a3"/>
        <w:spacing w:line="276" w:lineRule="auto"/>
        <w:ind w:left="1276" w:firstLine="0"/>
        <w:rPr>
          <w:sz w:val="28"/>
        </w:rPr>
      </w:pPr>
      <w:r w:rsidRPr="00A5095F">
        <w:rPr>
          <w:sz w:val="28"/>
        </w:rPr>
        <w:t>с детьми</w:t>
      </w:r>
      <w:r w:rsidR="00A851AE">
        <w:rPr>
          <w:sz w:val="28"/>
        </w:rPr>
        <w:t xml:space="preserve">, для которых русский язык не </w:t>
      </w:r>
      <w:r w:rsidRPr="00A5095F">
        <w:rPr>
          <w:sz w:val="28"/>
        </w:rPr>
        <w:t>является родным;</w:t>
      </w:r>
    </w:p>
    <w:p w:rsidR="002E164A" w:rsidRPr="00A5095F" w:rsidRDefault="002E164A" w:rsidP="002E164A">
      <w:pPr>
        <w:pStyle w:val="a3"/>
        <w:numPr>
          <w:ilvl w:val="0"/>
          <w:numId w:val="2"/>
        </w:numPr>
        <w:spacing w:line="276" w:lineRule="auto"/>
        <w:ind w:left="1276" w:hanging="425"/>
        <w:rPr>
          <w:sz w:val="28"/>
        </w:rPr>
      </w:pPr>
      <w:r>
        <w:rPr>
          <w:sz w:val="28"/>
        </w:rPr>
        <w:t>П</w:t>
      </w:r>
      <w:r w:rsidRPr="00A5095F">
        <w:rPr>
          <w:sz w:val="28"/>
        </w:rPr>
        <w:t>оложительная динамика сформированности УУД обучающихся;</w:t>
      </w:r>
    </w:p>
    <w:p w:rsidR="002E164A" w:rsidRPr="00A5095F" w:rsidRDefault="002E164A" w:rsidP="002E164A">
      <w:pPr>
        <w:pStyle w:val="a3"/>
        <w:numPr>
          <w:ilvl w:val="0"/>
          <w:numId w:val="2"/>
        </w:numPr>
        <w:spacing w:line="276" w:lineRule="auto"/>
        <w:ind w:left="1276" w:hanging="425"/>
        <w:rPr>
          <w:sz w:val="28"/>
        </w:rPr>
      </w:pPr>
      <w:r>
        <w:rPr>
          <w:sz w:val="28"/>
        </w:rPr>
        <w:t>В</w:t>
      </w:r>
      <w:r w:rsidRPr="00A5095F">
        <w:rPr>
          <w:sz w:val="28"/>
        </w:rPr>
        <w:t xml:space="preserve">овлеченность детей, для которых русский язык не является родным, в </w:t>
      </w:r>
    </w:p>
    <w:p w:rsidR="002E164A" w:rsidRPr="00E13C95" w:rsidRDefault="002E164A" w:rsidP="002E164A">
      <w:pPr>
        <w:pStyle w:val="a3"/>
        <w:numPr>
          <w:ilvl w:val="0"/>
          <w:numId w:val="2"/>
        </w:numPr>
        <w:spacing w:line="276" w:lineRule="auto"/>
        <w:ind w:left="1276" w:hanging="425"/>
        <w:rPr>
          <w:sz w:val="28"/>
        </w:rPr>
      </w:pPr>
      <w:r>
        <w:rPr>
          <w:sz w:val="28"/>
        </w:rPr>
        <w:t>М</w:t>
      </w:r>
      <w:r w:rsidRPr="00A5095F">
        <w:rPr>
          <w:sz w:val="28"/>
        </w:rPr>
        <w:t>ероприятия внеурочной и досуговой деятельности.</w:t>
      </w:r>
    </w:p>
    <w:p w:rsidR="00E61309" w:rsidRDefault="00E61309" w:rsidP="00506D86">
      <w:pPr>
        <w:tabs>
          <w:tab w:val="left" w:pos="1013"/>
        </w:tabs>
        <w:spacing w:before="89"/>
        <w:rPr>
          <w:b/>
          <w:sz w:val="28"/>
        </w:rPr>
      </w:pPr>
    </w:p>
    <w:p w:rsidR="00506D86" w:rsidRPr="00E1279D" w:rsidRDefault="00506D86" w:rsidP="00506D86">
      <w:pPr>
        <w:tabs>
          <w:tab w:val="left" w:pos="1013"/>
        </w:tabs>
        <w:spacing w:before="89"/>
        <w:rPr>
          <w:b/>
          <w:sz w:val="28"/>
        </w:rPr>
      </w:pPr>
      <w:r>
        <w:rPr>
          <w:b/>
          <w:sz w:val="28"/>
        </w:rPr>
        <w:t xml:space="preserve">7. </w:t>
      </w:r>
      <w:r w:rsidRPr="00E1279D">
        <w:rPr>
          <w:b/>
          <w:sz w:val="28"/>
        </w:rPr>
        <w:t>Исполнители</w:t>
      </w:r>
      <w:r>
        <w:rPr>
          <w:b/>
          <w:sz w:val="28"/>
        </w:rPr>
        <w:t>:</w:t>
      </w:r>
    </w:p>
    <w:p w:rsidR="00506D86" w:rsidRPr="00E1279D" w:rsidRDefault="00506D86" w:rsidP="00506D86">
      <w:pPr>
        <w:pStyle w:val="a3"/>
        <w:numPr>
          <w:ilvl w:val="0"/>
          <w:numId w:val="8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Директор школы</w:t>
      </w:r>
    </w:p>
    <w:p w:rsidR="00506D86" w:rsidRPr="00E1279D" w:rsidRDefault="00506D86" w:rsidP="00506D86">
      <w:pPr>
        <w:pStyle w:val="a3"/>
        <w:numPr>
          <w:ilvl w:val="0"/>
          <w:numId w:val="8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506D86" w:rsidRPr="00E1279D" w:rsidRDefault="00506D86" w:rsidP="00506D86">
      <w:pPr>
        <w:pStyle w:val="a3"/>
        <w:numPr>
          <w:ilvl w:val="0"/>
          <w:numId w:val="8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2E164A" w:rsidRPr="007C0D5B" w:rsidRDefault="00506D86" w:rsidP="007C0D5B">
      <w:pPr>
        <w:pStyle w:val="a3"/>
        <w:numPr>
          <w:ilvl w:val="0"/>
          <w:numId w:val="8"/>
        </w:numPr>
        <w:tabs>
          <w:tab w:val="left" w:pos="1013"/>
        </w:tabs>
        <w:spacing w:before="89"/>
        <w:rPr>
          <w:sz w:val="28"/>
        </w:rPr>
      </w:pPr>
      <w:r>
        <w:rPr>
          <w:sz w:val="28"/>
        </w:rPr>
        <w:t>Технический специалист</w:t>
      </w:r>
    </w:p>
    <w:p w:rsidR="00506D86" w:rsidRPr="00506D86" w:rsidRDefault="00506D86" w:rsidP="00506D86">
      <w:pPr>
        <w:tabs>
          <w:tab w:val="left" w:pos="975"/>
        </w:tabs>
        <w:outlineLvl w:val="0"/>
        <w:rPr>
          <w:bCs/>
          <w:sz w:val="28"/>
          <w:szCs w:val="28"/>
        </w:rPr>
      </w:pPr>
      <w:r w:rsidRPr="00506D86">
        <w:rPr>
          <w:b/>
          <w:bCs/>
          <w:sz w:val="28"/>
          <w:szCs w:val="28"/>
        </w:rPr>
        <w:lastRenderedPageBreak/>
        <w:t xml:space="preserve">8. Приложение. </w:t>
      </w:r>
    </w:p>
    <w:p w:rsidR="00506D86" w:rsidRPr="00506D86" w:rsidRDefault="00506D86" w:rsidP="00506D86">
      <w:pPr>
        <w:tabs>
          <w:tab w:val="left" w:pos="975"/>
        </w:tabs>
        <w:jc w:val="center"/>
        <w:outlineLvl w:val="0"/>
        <w:rPr>
          <w:b/>
          <w:bCs/>
          <w:sz w:val="28"/>
          <w:szCs w:val="28"/>
        </w:rPr>
      </w:pPr>
      <w:r w:rsidRPr="00506D86">
        <w:rPr>
          <w:b/>
          <w:bCs/>
          <w:sz w:val="28"/>
          <w:szCs w:val="28"/>
        </w:rPr>
        <w:t>Дорожная карта реализации программы антирисковых мер.</w:t>
      </w:r>
    </w:p>
    <w:p w:rsidR="00162A21" w:rsidRDefault="00162A21" w:rsidP="00162A21">
      <w:pPr>
        <w:spacing w:before="89"/>
        <w:rPr>
          <w:b/>
          <w:sz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3007"/>
        <w:gridCol w:w="3402"/>
        <w:gridCol w:w="2268"/>
        <w:gridCol w:w="3402"/>
        <w:gridCol w:w="2693"/>
      </w:tblGrid>
      <w:tr w:rsidR="00506D86" w:rsidRPr="00C22F53" w:rsidTr="00506D86">
        <w:tc>
          <w:tcPr>
            <w:tcW w:w="3007" w:type="dxa"/>
            <w:tcBorders>
              <w:bottom w:val="single" w:sz="6" w:space="0" w:color="000000"/>
            </w:tcBorders>
            <w:vAlign w:val="center"/>
          </w:tcPr>
          <w:p w:rsidR="00506D86" w:rsidRPr="00C22F53" w:rsidRDefault="00506D86" w:rsidP="00506D86">
            <w:pPr>
              <w:pStyle w:val="TableParagraph"/>
              <w:ind w:left="-57" w:right="-57"/>
              <w:jc w:val="center"/>
              <w:rPr>
                <w:b/>
                <w:spacing w:val="63"/>
                <w:sz w:val="24"/>
                <w:szCs w:val="24"/>
              </w:rPr>
            </w:pPr>
            <w:r w:rsidRPr="00C22F53">
              <w:rPr>
                <w:b/>
                <w:sz w:val="24"/>
                <w:szCs w:val="24"/>
              </w:rPr>
              <w:t>Задача</w:t>
            </w:r>
          </w:p>
          <w:p w:rsidR="00506D86" w:rsidRPr="00C22F53" w:rsidRDefault="00506D86" w:rsidP="00506D8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:rsidR="00506D86" w:rsidRPr="00C22F53" w:rsidRDefault="00506D86" w:rsidP="00506D8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22F5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:rsidR="00506D86" w:rsidRPr="00C22F53" w:rsidRDefault="00506D86" w:rsidP="00506D8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22F53">
              <w:rPr>
                <w:b/>
                <w:sz w:val="24"/>
                <w:szCs w:val="24"/>
              </w:rPr>
              <w:t>Дата</w:t>
            </w:r>
            <w:r w:rsidRPr="00C22F53">
              <w:rPr>
                <w:b/>
                <w:spacing w:val="-2"/>
                <w:sz w:val="24"/>
                <w:szCs w:val="24"/>
              </w:rPr>
              <w:t xml:space="preserve"> реализации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:rsidR="00506D86" w:rsidRPr="00C22F53" w:rsidRDefault="00506D86" w:rsidP="00506D8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22F53">
              <w:rPr>
                <w:b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:rsidR="00506D86" w:rsidRPr="00C22F53" w:rsidRDefault="00506D86" w:rsidP="00506D86">
            <w:pPr>
              <w:pStyle w:val="TableParagraph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22F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06D86" w:rsidRPr="00C22F53" w:rsidTr="00506D86">
        <w:tc>
          <w:tcPr>
            <w:tcW w:w="3007" w:type="dxa"/>
            <w:vMerge w:val="restart"/>
          </w:tcPr>
          <w:p w:rsidR="00506D86" w:rsidRPr="00506D86" w:rsidRDefault="00E61309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506D86" w:rsidRPr="00506D86">
              <w:rPr>
                <w:sz w:val="24"/>
                <w:szCs w:val="24"/>
                <w:lang w:val="ru-RU"/>
              </w:rPr>
              <w:t>Организовать систему диагностики имониторинга для определения уровня владения русским языком как неродным.</w:t>
            </w:r>
          </w:p>
        </w:tc>
        <w:tc>
          <w:tcPr>
            <w:tcW w:w="3402" w:type="dxa"/>
          </w:tcPr>
          <w:p w:rsidR="00506D86" w:rsidRPr="00506D86" w:rsidRDefault="00506D86" w:rsidP="00933289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Издание приказа о создании рабочей </w:t>
            </w:r>
            <w:r w:rsidRPr="00506D86">
              <w:rPr>
                <w:spacing w:val="-1"/>
                <w:sz w:val="24"/>
                <w:szCs w:val="24"/>
                <w:lang w:val="ru-RU"/>
              </w:rPr>
              <w:t xml:space="preserve">группы, </w:t>
            </w:r>
            <w:r w:rsidRPr="00506D86">
              <w:rPr>
                <w:sz w:val="24"/>
                <w:szCs w:val="24"/>
                <w:lang w:val="ru-RU"/>
              </w:rPr>
              <w:t>координирующей деятельность по преодолению языковых и культурных барьеров</w:t>
            </w:r>
          </w:p>
        </w:tc>
        <w:tc>
          <w:tcPr>
            <w:tcW w:w="2268" w:type="dxa"/>
          </w:tcPr>
          <w:p w:rsidR="00506D86" w:rsidRPr="00C22F53" w:rsidRDefault="00506D86" w:rsidP="00506D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апрель</w:t>
            </w:r>
          </w:p>
        </w:tc>
        <w:tc>
          <w:tcPr>
            <w:tcW w:w="3402" w:type="dxa"/>
          </w:tcPr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Наличие приказа о создании рабочей группы, координирующая деятельность </w:t>
            </w:r>
            <w:r w:rsidRPr="00506D86">
              <w:rPr>
                <w:spacing w:val="-3"/>
                <w:sz w:val="24"/>
                <w:szCs w:val="24"/>
                <w:lang w:val="ru-RU"/>
              </w:rPr>
              <w:t xml:space="preserve">по </w:t>
            </w:r>
            <w:r w:rsidRPr="00506D86">
              <w:rPr>
                <w:sz w:val="24"/>
                <w:szCs w:val="24"/>
                <w:lang w:val="ru-RU"/>
              </w:rPr>
              <w:t xml:space="preserve">преодолению языковых и </w:t>
            </w:r>
          </w:p>
          <w:p w:rsidR="00506D86" w:rsidRPr="00C22F53" w:rsidRDefault="00506D86" w:rsidP="00506D8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22F53">
              <w:rPr>
                <w:sz w:val="24"/>
                <w:szCs w:val="24"/>
              </w:rPr>
              <w:t>ультурныхбарьеров</w:t>
            </w:r>
          </w:p>
        </w:tc>
        <w:tc>
          <w:tcPr>
            <w:tcW w:w="2693" w:type="dxa"/>
          </w:tcPr>
          <w:p w:rsidR="00506D86" w:rsidRPr="00C22F53" w:rsidRDefault="00506D86" w:rsidP="00506D86">
            <w:pPr>
              <w:ind w:left="-57" w:right="-57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Заместитель директора по УВР</w:t>
            </w:r>
          </w:p>
          <w:p w:rsidR="00506D86" w:rsidRPr="00C22F53" w:rsidRDefault="00506D86" w:rsidP="00506D86">
            <w:pPr>
              <w:ind w:left="-57" w:right="-57"/>
              <w:rPr>
                <w:sz w:val="24"/>
                <w:szCs w:val="24"/>
              </w:rPr>
            </w:pPr>
          </w:p>
          <w:p w:rsidR="00506D86" w:rsidRPr="00C22F53" w:rsidRDefault="00506D86" w:rsidP="00506D86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06D86" w:rsidRPr="00C22F53" w:rsidTr="00506D86">
        <w:tc>
          <w:tcPr>
            <w:tcW w:w="3007" w:type="dxa"/>
            <w:vMerge/>
          </w:tcPr>
          <w:p w:rsidR="00506D86" w:rsidRPr="00C22F53" w:rsidRDefault="00506D86" w:rsidP="00506D86">
            <w:pPr>
              <w:pStyle w:val="TableParagraph"/>
              <w:ind w:left="-57" w:right="-57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Консультации,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>мероприятия педагога-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>психолога (приглашаем)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6" w:rsidRPr="00C22F53" w:rsidRDefault="00506D86" w:rsidP="00506D86">
            <w:pPr>
              <w:ind w:left="-57" w:right="-57"/>
              <w:jc w:val="center"/>
              <w:rPr>
                <w:color w:val="181818"/>
                <w:sz w:val="24"/>
                <w:szCs w:val="24"/>
              </w:rPr>
            </w:pPr>
            <w:r w:rsidRPr="00C22F53">
              <w:rPr>
                <w:color w:val="181818"/>
                <w:sz w:val="24"/>
                <w:szCs w:val="24"/>
              </w:rPr>
              <w:t>март – декабрь</w:t>
            </w:r>
          </w:p>
          <w:p w:rsidR="00506D86" w:rsidRPr="00C22F53" w:rsidRDefault="00506D86" w:rsidP="00506D86">
            <w:pPr>
              <w:ind w:left="-57" w:right="-57"/>
              <w:jc w:val="center"/>
              <w:rPr>
                <w:color w:val="181818"/>
                <w:sz w:val="24"/>
                <w:szCs w:val="24"/>
              </w:rPr>
            </w:pPr>
          </w:p>
          <w:p w:rsidR="00506D86" w:rsidRPr="00C22F53" w:rsidRDefault="00506D86" w:rsidP="00506D86">
            <w:pPr>
              <w:ind w:left="-57" w:right="-57"/>
              <w:jc w:val="center"/>
              <w:rPr>
                <w:color w:val="181818"/>
                <w:sz w:val="24"/>
                <w:szCs w:val="24"/>
              </w:rPr>
            </w:pPr>
          </w:p>
          <w:p w:rsidR="00506D86" w:rsidRPr="00C22F53" w:rsidRDefault="00506D86" w:rsidP="00506D86">
            <w:pPr>
              <w:ind w:left="-57" w:right="-57"/>
              <w:rPr>
                <w:color w:val="181818"/>
                <w:sz w:val="24"/>
                <w:szCs w:val="24"/>
              </w:rPr>
            </w:pPr>
          </w:p>
          <w:p w:rsidR="00506D86" w:rsidRPr="00C22F53" w:rsidRDefault="00506D86" w:rsidP="00506D86">
            <w:pPr>
              <w:ind w:left="-57" w:right="-57"/>
              <w:rPr>
                <w:color w:val="181818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Наличие приказа о </w:t>
            </w:r>
          </w:p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проведении образовательной</w:t>
            </w:r>
          </w:p>
          <w:p w:rsidR="00506D86" w:rsidRPr="00506D86" w:rsidRDefault="00506D86" w:rsidP="00506D86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организации диагностики и </w:t>
            </w:r>
          </w:p>
          <w:p w:rsidR="007C0D5B" w:rsidRPr="00506D86" w:rsidRDefault="00506D86" w:rsidP="00933289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мониторинга для определения уровня владения русским языком как неродным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06D86" w:rsidRPr="00C22F53" w:rsidRDefault="00506D86" w:rsidP="00506D86">
            <w:pPr>
              <w:ind w:left="-57" w:right="-57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Заместитель директора по УВР</w:t>
            </w:r>
          </w:p>
          <w:p w:rsidR="00506D86" w:rsidRPr="00C22F53" w:rsidRDefault="00506D86" w:rsidP="00506D86">
            <w:pPr>
              <w:pStyle w:val="TableParagraph"/>
              <w:ind w:left="-57" w:right="-57"/>
              <w:rPr>
                <w:sz w:val="24"/>
                <w:szCs w:val="24"/>
              </w:rPr>
            </w:pPr>
          </w:p>
        </w:tc>
      </w:tr>
      <w:tr w:rsidR="00506D86" w:rsidRPr="00C22F53" w:rsidTr="00506D86">
        <w:tc>
          <w:tcPr>
            <w:tcW w:w="3007" w:type="dxa"/>
            <w:vMerge/>
            <w:tcBorders>
              <w:bottom w:val="single" w:sz="4" w:space="0" w:color="auto"/>
            </w:tcBorders>
          </w:tcPr>
          <w:p w:rsidR="00506D86" w:rsidRPr="00C22F53" w:rsidRDefault="00506D86" w:rsidP="00506D86">
            <w:pPr>
              <w:pStyle w:val="TableParagraph"/>
              <w:ind w:left="-57" w:right="-57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Разработка и реализация</w:t>
            </w:r>
          </w:p>
          <w:p w:rsidR="00506D86" w:rsidRPr="00506D86" w:rsidRDefault="00506D86" w:rsidP="00933289">
            <w:pPr>
              <w:pStyle w:val="TableParagraph"/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диагностического инструментария для определения уровня владения русским языком, в том числе диагностика владения русским языком, техникой чтения, техникой письма, уровня знаний по учебным предметам, изучаемым в школе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6" w:rsidRPr="00C22F53" w:rsidRDefault="00506D86" w:rsidP="00506D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22F53">
              <w:rPr>
                <w:sz w:val="24"/>
                <w:szCs w:val="24"/>
              </w:rPr>
              <w:t>март –декабрь</w:t>
            </w:r>
          </w:p>
          <w:p w:rsidR="00506D86" w:rsidRPr="00C22F53" w:rsidRDefault="00506D86" w:rsidP="00506D8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6" w:rsidRPr="00506D86" w:rsidRDefault="00506D86" w:rsidP="00506D86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Диа</w:t>
            </w:r>
            <w:r>
              <w:rPr>
                <w:sz w:val="24"/>
                <w:szCs w:val="24"/>
                <w:lang w:val="ru-RU"/>
              </w:rPr>
              <w:t>гностический инструментарий для определения</w:t>
            </w:r>
            <w:r w:rsidRPr="00506D86">
              <w:rPr>
                <w:sz w:val="24"/>
                <w:szCs w:val="24"/>
                <w:lang w:val="ru-RU"/>
              </w:rPr>
              <w:t xml:space="preserve"> уровня </w:t>
            </w:r>
          </w:p>
          <w:p w:rsidR="00506D86" w:rsidRPr="00506D86" w:rsidRDefault="00506D86" w:rsidP="00506D86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владения русским </w:t>
            </w:r>
            <w:r w:rsidRPr="007218BC">
              <w:rPr>
                <w:sz w:val="24"/>
                <w:szCs w:val="24"/>
                <w:lang w:val="ru-RU"/>
              </w:rPr>
              <w:t xml:space="preserve">языком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6D86" w:rsidRPr="00506D86" w:rsidRDefault="00506D86" w:rsidP="00506D86">
            <w:pPr>
              <w:pStyle w:val="TableParagraph"/>
              <w:ind w:left="-57" w:right="-57"/>
              <w:rPr>
                <w:spacing w:val="-2"/>
                <w:sz w:val="24"/>
                <w:szCs w:val="24"/>
                <w:lang w:val="ru-RU"/>
              </w:rPr>
            </w:pPr>
            <w:r w:rsidRPr="00506D86">
              <w:rPr>
                <w:spacing w:val="-2"/>
                <w:sz w:val="24"/>
                <w:szCs w:val="24"/>
                <w:lang w:val="ru-RU"/>
              </w:rPr>
              <w:t>Директор</w:t>
            </w:r>
          </w:p>
          <w:p w:rsidR="00506D86" w:rsidRPr="00506D86" w:rsidRDefault="00506D86" w:rsidP="00506D86">
            <w:pPr>
              <w:pStyle w:val="TableParagraph"/>
              <w:ind w:left="-57" w:right="-57"/>
              <w:rPr>
                <w:spacing w:val="-2"/>
                <w:sz w:val="24"/>
                <w:szCs w:val="24"/>
                <w:lang w:val="ru-RU"/>
              </w:rPr>
            </w:pPr>
            <w:r w:rsidRPr="00506D86">
              <w:rPr>
                <w:spacing w:val="-2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506D86" w:rsidRPr="00C22F53" w:rsidTr="00506D86">
        <w:trPr>
          <w:trHeight w:val="70"/>
        </w:trPr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6" w:rsidRPr="00506D86" w:rsidRDefault="00E61309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506D86" w:rsidRPr="00506D86">
              <w:rPr>
                <w:sz w:val="24"/>
                <w:szCs w:val="24"/>
                <w:lang w:val="ru-RU"/>
              </w:rPr>
              <w:t xml:space="preserve">Организовать обучение по выявленным в </w:t>
            </w:r>
          </w:p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результате диагностики языковых барьеров.</w:t>
            </w:r>
          </w:p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Создать равные</w:t>
            </w:r>
          </w:p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образовательные </w:t>
            </w:r>
          </w:p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возможности для детей </w:t>
            </w:r>
          </w:p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с неродным языком в </w:t>
            </w:r>
            <w:r w:rsidRPr="00506D86">
              <w:rPr>
                <w:sz w:val="24"/>
                <w:szCs w:val="24"/>
                <w:lang w:val="ru-RU"/>
              </w:rPr>
              <w:lastRenderedPageBreak/>
              <w:t xml:space="preserve">освоении Государственного образовательного стандарта общего образования посредством уменьшения языкового барьера участников </w:t>
            </w:r>
          </w:p>
          <w:p w:rsidR="00506D86" w:rsidRPr="00E61309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E61309">
              <w:rPr>
                <w:sz w:val="24"/>
                <w:szCs w:val="24"/>
                <w:lang w:val="ru-RU"/>
              </w:rPr>
              <w:t xml:space="preserve">коммуникативного </w:t>
            </w:r>
          </w:p>
          <w:p w:rsidR="00506D86" w:rsidRPr="00E61309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E61309">
              <w:rPr>
                <w:sz w:val="24"/>
                <w:szCs w:val="24"/>
                <w:lang w:val="ru-RU"/>
              </w:rPr>
              <w:t>процесса</w:t>
            </w:r>
          </w:p>
          <w:p w:rsidR="00506D86" w:rsidRPr="00E61309" w:rsidRDefault="00506D86" w:rsidP="00506D86">
            <w:pPr>
              <w:pStyle w:val="TableParagraph"/>
              <w:ind w:left="-57" w:right="-57" w:hanging="8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61309">
              <w:rPr>
                <w:sz w:val="24"/>
                <w:szCs w:val="24"/>
                <w:lang w:val="ru-RU"/>
              </w:rPr>
              <w:t>ыяв</w:t>
            </w:r>
            <w:proofErr w:type="spellEnd"/>
            <w:r w:rsidRPr="00E61309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E61309">
              <w:rPr>
                <w:sz w:val="24"/>
                <w:szCs w:val="24"/>
                <w:lang w:val="ru-RU"/>
              </w:rPr>
              <w:t>ы</w:t>
            </w:r>
            <w:proofErr w:type="spellEnd"/>
            <w:r w:rsidRPr="00E61309">
              <w:rPr>
                <w:sz w:val="24"/>
                <w:szCs w:val="24"/>
                <w:lang w:val="ru-RU"/>
              </w:rPr>
              <w:t xml:space="preserve">   </w:t>
            </w:r>
          </w:p>
          <w:p w:rsidR="00506D86" w:rsidRPr="00E61309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lastRenderedPageBreak/>
              <w:t xml:space="preserve">1. Разработка индивидуальных учебных планов и рабочих программ для обучения детей. 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2.Дополнительные   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>занятия по направлению «Русский язык для обучающихся, имеющих языковой барьер»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lastRenderedPageBreak/>
              <w:t>3. Разработка и реализация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диагностического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инструментария для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определения уровня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владения русским языком, в том числе диагностика владения русским языком,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техникой чтения, техникой письма, уровня знаний по </w:t>
            </w:r>
          </w:p>
          <w:p w:rsidR="007C0D5B" w:rsidRPr="00232B02" w:rsidRDefault="00506D86" w:rsidP="007C0D5B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232B02">
              <w:rPr>
                <w:color w:val="181818"/>
                <w:sz w:val="24"/>
                <w:szCs w:val="24"/>
                <w:lang w:val="ru-RU"/>
              </w:rPr>
              <w:t>учебным предметам,</w:t>
            </w:r>
          </w:p>
          <w:p w:rsidR="00506D86" w:rsidRPr="00232B02" w:rsidRDefault="00232B02" w:rsidP="00933289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proofErr w:type="gramStart"/>
            <w:r w:rsidRPr="00232B02">
              <w:rPr>
                <w:color w:val="181818"/>
                <w:sz w:val="24"/>
                <w:szCs w:val="24"/>
                <w:lang w:val="ru-RU"/>
              </w:rPr>
              <w:t>изучаемы</w:t>
            </w:r>
            <w:r>
              <w:rPr>
                <w:color w:val="181818"/>
                <w:sz w:val="24"/>
                <w:szCs w:val="24"/>
                <w:lang w:val="ru-RU"/>
              </w:rPr>
              <w:t>е</w:t>
            </w:r>
            <w:proofErr w:type="gramEnd"/>
            <w:r w:rsidR="00506D86" w:rsidRPr="00232B02">
              <w:rPr>
                <w:color w:val="181818"/>
                <w:sz w:val="24"/>
                <w:szCs w:val="24"/>
                <w:lang w:val="ru-RU"/>
              </w:rPr>
              <w:t xml:space="preserve"> в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6" w:rsidRPr="00C22F53" w:rsidRDefault="00506D86" w:rsidP="00506D86">
            <w:pPr>
              <w:ind w:left="-57" w:right="-57"/>
              <w:jc w:val="center"/>
              <w:rPr>
                <w:color w:val="181818"/>
                <w:sz w:val="24"/>
                <w:szCs w:val="24"/>
              </w:rPr>
            </w:pPr>
            <w:proofErr w:type="spellStart"/>
            <w:r w:rsidRPr="00C22F53">
              <w:rPr>
                <w:color w:val="181818"/>
                <w:sz w:val="24"/>
                <w:szCs w:val="24"/>
              </w:rPr>
              <w:lastRenderedPageBreak/>
              <w:t>апрель</w:t>
            </w:r>
            <w:proofErr w:type="spellEnd"/>
            <w:r w:rsidRPr="00C22F53">
              <w:rPr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6" w:rsidRPr="00506D86" w:rsidRDefault="00506D86" w:rsidP="00506D86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 1.Наличие  </w:t>
            </w:r>
          </w:p>
          <w:p w:rsidR="00506D86" w:rsidRPr="00506D86" w:rsidRDefault="00506D86" w:rsidP="00506D86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 индивидуальных </w:t>
            </w:r>
          </w:p>
          <w:p w:rsidR="00506D86" w:rsidRPr="00506D86" w:rsidRDefault="00506D86" w:rsidP="00506D86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 учебных планов и </w:t>
            </w:r>
          </w:p>
          <w:p w:rsidR="00506D86" w:rsidRPr="00506D86" w:rsidRDefault="00506D86" w:rsidP="00506D86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 рабочих программ  </w:t>
            </w:r>
          </w:p>
          <w:p w:rsidR="00506D86" w:rsidRPr="00506D86" w:rsidRDefault="00506D86" w:rsidP="00506D86">
            <w:pPr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 для обучения детей</w:t>
            </w:r>
          </w:p>
          <w:p w:rsidR="00506D86" w:rsidRPr="00506D86" w:rsidRDefault="00506D86" w:rsidP="00506D86">
            <w:pPr>
              <w:ind w:left="-57" w:right="-57"/>
              <w:rPr>
                <w:sz w:val="24"/>
                <w:szCs w:val="24"/>
                <w:lang w:val="ru-RU"/>
              </w:rPr>
            </w:pP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 xml:space="preserve"> 2.График дополнительных</w:t>
            </w:r>
          </w:p>
          <w:p w:rsidR="00506D86" w:rsidRPr="00506D86" w:rsidRDefault="00506D86" w:rsidP="00506D86">
            <w:pPr>
              <w:ind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занятия по направлению </w:t>
            </w:r>
            <w:r w:rsidRPr="00506D86">
              <w:rPr>
                <w:color w:val="181818"/>
                <w:sz w:val="24"/>
                <w:szCs w:val="24"/>
                <w:lang w:val="ru-RU"/>
              </w:rPr>
              <w:lastRenderedPageBreak/>
              <w:t>«Русский язык для обучающихся, имеющих языковой барьер»</w:t>
            </w:r>
          </w:p>
          <w:p w:rsidR="00506D86" w:rsidRPr="00506D86" w:rsidRDefault="00506D86" w:rsidP="00506D86">
            <w:pPr>
              <w:ind w:right="-57"/>
              <w:rPr>
                <w:color w:val="181818"/>
                <w:sz w:val="24"/>
                <w:szCs w:val="24"/>
                <w:lang w:val="ru-RU"/>
              </w:rPr>
            </w:pP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3.Приказ директора об   </w:t>
            </w:r>
          </w:p>
          <w:p w:rsidR="00506D86" w:rsidRPr="00506D86" w:rsidRDefault="00506D86" w:rsidP="00506D86">
            <w:pPr>
              <w:ind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утверждении диагностического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  инструментария для </w:t>
            </w:r>
          </w:p>
          <w:p w:rsidR="00506D86" w:rsidRPr="00C22F53" w:rsidRDefault="00506D86" w:rsidP="00506D86">
            <w:pPr>
              <w:ind w:left="-57" w:right="-57"/>
              <w:rPr>
                <w:color w:val="181818"/>
                <w:sz w:val="24"/>
                <w:szCs w:val="24"/>
              </w:rPr>
            </w:pPr>
            <w:r w:rsidRPr="00C22F53">
              <w:rPr>
                <w:color w:val="181818"/>
                <w:sz w:val="24"/>
                <w:szCs w:val="24"/>
              </w:rPr>
              <w:t xml:space="preserve">определения уровня </w:t>
            </w:r>
          </w:p>
          <w:p w:rsidR="00506D86" w:rsidRPr="00C22F53" w:rsidRDefault="00506D86" w:rsidP="00506D86">
            <w:pPr>
              <w:ind w:right="-57"/>
              <w:rPr>
                <w:color w:val="181818"/>
                <w:sz w:val="24"/>
                <w:szCs w:val="24"/>
              </w:rPr>
            </w:pPr>
            <w:r w:rsidRPr="00C22F53">
              <w:rPr>
                <w:color w:val="181818"/>
                <w:sz w:val="24"/>
                <w:szCs w:val="24"/>
              </w:rPr>
              <w:t>владения русскимязыком</w:t>
            </w:r>
          </w:p>
          <w:p w:rsidR="00506D86" w:rsidRPr="00C22F53" w:rsidRDefault="00506D86" w:rsidP="00506D86">
            <w:pPr>
              <w:ind w:left="115" w:right="-57" w:hanging="172"/>
              <w:rPr>
                <w:color w:val="181818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6" w:rsidRPr="00506D86" w:rsidRDefault="00506D86" w:rsidP="00506D86">
            <w:pPr>
              <w:pStyle w:val="TableParagraph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lastRenderedPageBreak/>
              <w:t>Директор</w:t>
            </w:r>
          </w:p>
          <w:p w:rsidR="00506D86" w:rsidRPr="00506D86" w:rsidRDefault="00E61309" w:rsidP="00E61309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Заместитель </w:t>
            </w:r>
            <w:r w:rsidR="00506D86" w:rsidRPr="00506D86">
              <w:rPr>
                <w:spacing w:val="-2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506D86" w:rsidRPr="00E13C95" w:rsidTr="00506D86">
        <w:tc>
          <w:tcPr>
            <w:tcW w:w="3007" w:type="dxa"/>
            <w:vMerge w:val="restart"/>
          </w:tcPr>
          <w:p w:rsidR="00506D86" w:rsidRPr="00506D86" w:rsidRDefault="00E61309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</w:t>
            </w:r>
            <w:r w:rsidR="00506D86" w:rsidRPr="00506D86">
              <w:rPr>
                <w:sz w:val="24"/>
                <w:szCs w:val="24"/>
                <w:lang w:val="ru-RU"/>
              </w:rPr>
              <w:t>Включение обучающихся с неродным русским языком в активную социально значимую деятельность школы путем участия в общественных делах класса и  школы</w:t>
            </w:r>
          </w:p>
        </w:tc>
        <w:tc>
          <w:tcPr>
            <w:tcW w:w="3402" w:type="dxa"/>
          </w:tcPr>
          <w:p w:rsidR="00506D86" w:rsidRPr="00506D86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Проведение декады русского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языка и литературы</w:t>
            </w:r>
          </w:p>
          <w:p w:rsidR="00506D86" w:rsidRPr="00E13C95" w:rsidRDefault="00506D86" w:rsidP="00933289">
            <w:pPr>
              <w:ind w:left="-57" w:right="-57"/>
              <w:rPr>
                <w:color w:val="181818"/>
                <w:sz w:val="24"/>
                <w:szCs w:val="24"/>
              </w:rPr>
            </w:pPr>
            <w:r w:rsidRPr="00E13C95">
              <w:rPr>
                <w:color w:val="181818"/>
                <w:sz w:val="24"/>
                <w:szCs w:val="24"/>
              </w:rPr>
              <w:t>Школьный конкурс «Юный чтец»</w:t>
            </w:r>
          </w:p>
        </w:tc>
        <w:tc>
          <w:tcPr>
            <w:tcW w:w="2268" w:type="dxa"/>
          </w:tcPr>
          <w:p w:rsidR="00506D86" w:rsidRPr="00891BDB" w:rsidRDefault="00891BDB" w:rsidP="00506D86">
            <w:pPr>
              <w:pStyle w:val="TableParagraph"/>
              <w:ind w:left="-57" w:right="-57"/>
              <w:jc w:val="center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2" w:type="dxa"/>
          </w:tcPr>
          <w:p w:rsidR="00506D86" w:rsidRPr="00506D86" w:rsidRDefault="00506D86" w:rsidP="00506D86">
            <w:pPr>
              <w:pStyle w:val="TableParagraph"/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sz w:val="24"/>
                <w:szCs w:val="24"/>
                <w:lang w:val="ru-RU"/>
              </w:rPr>
              <w:t>Наличие плана-графика  проведения декады</w:t>
            </w:r>
          </w:p>
        </w:tc>
        <w:tc>
          <w:tcPr>
            <w:tcW w:w="2693" w:type="dxa"/>
          </w:tcPr>
          <w:p w:rsidR="00E61309" w:rsidRDefault="00E61309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Заместитель </w:t>
            </w:r>
            <w:r w:rsidRPr="00506D86">
              <w:rPr>
                <w:spacing w:val="-2"/>
                <w:sz w:val="24"/>
                <w:szCs w:val="24"/>
                <w:lang w:val="ru-RU"/>
              </w:rPr>
              <w:t>директора по УВР</w:t>
            </w:r>
          </w:p>
          <w:p w:rsidR="00506D86" w:rsidRPr="00E61309" w:rsidRDefault="00E61309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 xml:space="preserve">Руководитель </w:t>
            </w:r>
            <w:r w:rsidR="00506D86" w:rsidRPr="00E61309">
              <w:rPr>
                <w:color w:val="181818"/>
                <w:sz w:val="24"/>
                <w:szCs w:val="24"/>
                <w:lang w:val="ru-RU"/>
              </w:rPr>
              <w:t>МО</w:t>
            </w:r>
          </w:p>
        </w:tc>
      </w:tr>
      <w:tr w:rsidR="00506D86" w:rsidRPr="00E13C95" w:rsidTr="00506D86">
        <w:tc>
          <w:tcPr>
            <w:tcW w:w="3007" w:type="dxa"/>
            <w:vMerge/>
          </w:tcPr>
          <w:p w:rsidR="00506D86" w:rsidRPr="00E61309" w:rsidRDefault="00506D86" w:rsidP="00506D86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506D86" w:rsidRPr="00E13C95" w:rsidRDefault="00506D86" w:rsidP="00506D86">
            <w:pPr>
              <w:ind w:left="-57" w:right="-57"/>
              <w:rPr>
                <w:color w:val="181818"/>
                <w:sz w:val="24"/>
                <w:szCs w:val="24"/>
              </w:rPr>
            </w:pPr>
            <w:r w:rsidRPr="00E13C95">
              <w:rPr>
                <w:color w:val="181818"/>
                <w:sz w:val="24"/>
                <w:szCs w:val="24"/>
              </w:rPr>
              <w:t>Школьный конкурс «Юный чтец»</w:t>
            </w:r>
          </w:p>
          <w:p w:rsidR="00506D86" w:rsidRPr="00E13C95" w:rsidRDefault="00506D86" w:rsidP="00506D86">
            <w:pPr>
              <w:ind w:left="-57" w:right="-57"/>
              <w:rPr>
                <w:color w:val="181818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D86" w:rsidRPr="00E13C95" w:rsidRDefault="00506D86" w:rsidP="00506D86">
            <w:pPr>
              <w:ind w:left="-57" w:right="-57"/>
              <w:jc w:val="center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с</w:t>
            </w:r>
            <w:r w:rsidRPr="00E13C95">
              <w:rPr>
                <w:color w:val="181818"/>
                <w:sz w:val="24"/>
                <w:szCs w:val="24"/>
              </w:rPr>
              <w:t>ентябрь</w:t>
            </w:r>
          </w:p>
        </w:tc>
        <w:tc>
          <w:tcPr>
            <w:tcW w:w="3402" w:type="dxa"/>
          </w:tcPr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Уменьшение количества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>детей, имеющих языковой</w:t>
            </w:r>
          </w:p>
          <w:p w:rsidR="00E61309" w:rsidRPr="00506D86" w:rsidRDefault="00506D86" w:rsidP="00DB2E8E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>барьер</w:t>
            </w:r>
          </w:p>
        </w:tc>
        <w:tc>
          <w:tcPr>
            <w:tcW w:w="2693" w:type="dxa"/>
          </w:tcPr>
          <w:p w:rsidR="00E61309" w:rsidRDefault="00E61309" w:rsidP="00E61309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Заместитель </w:t>
            </w:r>
            <w:r w:rsidRPr="00506D86">
              <w:rPr>
                <w:spacing w:val="-2"/>
                <w:sz w:val="24"/>
                <w:szCs w:val="24"/>
                <w:lang w:val="ru-RU"/>
              </w:rPr>
              <w:t>директора по УВР</w:t>
            </w:r>
          </w:p>
          <w:p w:rsidR="00506D86" w:rsidRPr="00E61309" w:rsidRDefault="00E61309" w:rsidP="00E61309">
            <w:pPr>
              <w:pStyle w:val="TableParagraph"/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 xml:space="preserve">Руководитель </w:t>
            </w:r>
            <w:r w:rsidRPr="00E61309">
              <w:rPr>
                <w:color w:val="181818"/>
                <w:sz w:val="24"/>
                <w:szCs w:val="24"/>
                <w:lang w:val="ru-RU"/>
              </w:rPr>
              <w:t>МО</w:t>
            </w:r>
          </w:p>
        </w:tc>
      </w:tr>
      <w:tr w:rsidR="00506D86" w:rsidRPr="00E13C95" w:rsidTr="00506D86">
        <w:trPr>
          <w:trHeight w:val="595"/>
        </w:trPr>
        <w:tc>
          <w:tcPr>
            <w:tcW w:w="3007" w:type="dxa"/>
            <w:vMerge/>
          </w:tcPr>
          <w:p w:rsidR="00506D86" w:rsidRPr="00E61309" w:rsidRDefault="00506D86" w:rsidP="00506D86">
            <w:pPr>
              <w:pStyle w:val="TableParagraph"/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506D86" w:rsidRDefault="00506D86" w:rsidP="00506D86">
            <w:pPr>
              <w:ind w:left="-57" w:right="-57"/>
              <w:rPr>
                <w:color w:val="181818"/>
                <w:sz w:val="24"/>
                <w:szCs w:val="24"/>
              </w:rPr>
            </w:pPr>
            <w:r w:rsidRPr="00E13C95">
              <w:rPr>
                <w:color w:val="181818"/>
                <w:sz w:val="24"/>
                <w:szCs w:val="24"/>
              </w:rPr>
              <w:t>Лингвистическая игра «Языковые препятствия»</w:t>
            </w:r>
          </w:p>
          <w:p w:rsidR="00E61309" w:rsidRPr="00E13C95" w:rsidRDefault="00E61309" w:rsidP="00506D86">
            <w:pPr>
              <w:ind w:left="-57" w:right="-57"/>
              <w:rPr>
                <w:color w:val="181818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D86" w:rsidRPr="00891BDB" w:rsidRDefault="00891BDB" w:rsidP="00506D86">
            <w:pPr>
              <w:ind w:left="-57" w:right="-57"/>
              <w:jc w:val="center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2" w:type="dxa"/>
          </w:tcPr>
          <w:p w:rsidR="00506D86" w:rsidRPr="00E13C95" w:rsidRDefault="00506D86" w:rsidP="00506D86">
            <w:pPr>
              <w:pStyle w:val="TableParagraph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61309" w:rsidRPr="007218BC" w:rsidRDefault="00E61309" w:rsidP="00E61309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7218BC">
              <w:rPr>
                <w:sz w:val="24"/>
                <w:szCs w:val="24"/>
                <w:lang w:val="ru-RU"/>
              </w:rPr>
              <w:t>Заместитель директора по УВР</w:t>
            </w:r>
          </w:p>
          <w:p w:rsidR="00E61309" w:rsidRPr="007218BC" w:rsidRDefault="00E61309" w:rsidP="00DB2E8E">
            <w:pPr>
              <w:pStyle w:val="TableParagraph"/>
              <w:ind w:left="-57" w:right="-57"/>
              <w:rPr>
                <w:sz w:val="24"/>
                <w:szCs w:val="24"/>
                <w:lang w:val="ru-RU"/>
              </w:rPr>
            </w:pPr>
            <w:r w:rsidRPr="007218BC">
              <w:rPr>
                <w:sz w:val="24"/>
                <w:szCs w:val="24"/>
                <w:lang w:val="ru-RU"/>
              </w:rPr>
              <w:t>Руководитель МО</w:t>
            </w:r>
          </w:p>
        </w:tc>
      </w:tr>
      <w:tr w:rsidR="00506D86" w:rsidRPr="00E13C95" w:rsidTr="00506D86">
        <w:tc>
          <w:tcPr>
            <w:tcW w:w="3007" w:type="dxa"/>
          </w:tcPr>
          <w:p w:rsidR="00506D86" w:rsidRPr="00506D86" w:rsidRDefault="00E61309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4.</w:t>
            </w:r>
            <w:r w:rsidR="00506D86" w:rsidRPr="00506D86">
              <w:rPr>
                <w:color w:val="181818"/>
                <w:sz w:val="24"/>
                <w:szCs w:val="24"/>
                <w:lang w:val="ru-RU"/>
              </w:rPr>
              <w:t>Повышение квалификации учителей русского языка и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литературы по теме </w:t>
            </w:r>
          </w:p>
          <w:p w:rsidR="00506D86" w:rsidRDefault="00506D86" w:rsidP="00506D86">
            <w:pPr>
              <w:ind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>«Методика преподавания русского языка в поликультурном пространстве»</w:t>
            </w:r>
          </w:p>
          <w:p w:rsidR="00E61309" w:rsidRPr="00506D86" w:rsidRDefault="00E61309" w:rsidP="00506D86">
            <w:pPr>
              <w:ind w:right="-57"/>
              <w:rPr>
                <w:color w:val="181818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>Курсы повышения квалификации, семинары, мастер-класс, консультации.</w:t>
            </w:r>
          </w:p>
        </w:tc>
        <w:tc>
          <w:tcPr>
            <w:tcW w:w="2268" w:type="dxa"/>
          </w:tcPr>
          <w:p w:rsidR="00506D86" w:rsidRPr="00E13C95" w:rsidRDefault="00506D86" w:rsidP="00506D86">
            <w:pPr>
              <w:ind w:left="-57" w:right="-57"/>
              <w:jc w:val="center"/>
              <w:rPr>
                <w:color w:val="181818"/>
                <w:sz w:val="24"/>
                <w:szCs w:val="24"/>
              </w:rPr>
            </w:pPr>
            <w:r w:rsidRPr="00E13C95">
              <w:rPr>
                <w:color w:val="181818"/>
                <w:sz w:val="24"/>
                <w:szCs w:val="24"/>
              </w:rPr>
              <w:t>декаб</w:t>
            </w:r>
            <w:r>
              <w:rPr>
                <w:color w:val="181818"/>
                <w:sz w:val="24"/>
                <w:szCs w:val="24"/>
              </w:rPr>
              <w:t>рь</w:t>
            </w:r>
          </w:p>
        </w:tc>
        <w:tc>
          <w:tcPr>
            <w:tcW w:w="3402" w:type="dxa"/>
          </w:tcPr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Наличие удостоверений о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 xml:space="preserve">прохождении курсов. 65% педагогов, повысили свою </w:t>
            </w:r>
          </w:p>
          <w:p w:rsidR="00506D86" w:rsidRPr="00506D86" w:rsidRDefault="00506D86" w:rsidP="00506D86">
            <w:pPr>
              <w:ind w:left="-57" w:right="-57"/>
              <w:rPr>
                <w:color w:val="181818"/>
                <w:sz w:val="24"/>
                <w:szCs w:val="24"/>
                <w:lang w:val="ru-RU"/>
              </w:rPr>
            </w:pPr>
            <w:r w:rsidRPr="00506D86">
              <w:rPr>
                <w:color w:val="181818"/>
                <w:sz w:val="24"/>
                <w:szCs w:val="24"/>
                <w:lang w:val="ru-RU"/>
              </w:rPr>
              <w:t>квалификацию на курсах повышения квалификации, семинарах</w:t>
            </w:r>
          </w:p>
        </w:tc>
        <w:tc>
          <w:tcPr>
            <w:tcW w:w="2693" w:type="dxa"/>
          </w:tcPr>
          <w:p w:rsidR="00506D86" w:rsidRPr="00E13C95" w:rsidRDefault="00E61309" w:rsidP="00506D86">
            <w:pPr>
              <w:ind w:left="-57" w:right="-57"/>
              <w:rPr>
                <w:color w:val="181818"/>
                <w:sz w:val="24"/>
                <w:szCs w:val="24"/>
              </w:rPr>
            </w:pPr>
            <w:r w:rsidRPr="00506D86">
              <w:rPr>
                <w:spacing w:val="-2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</w:tbl>
    <w:p w:rsidR="00162A21" w:rsidRDefault="00162A21" w:rsidP="00506D86">
      <w:pPr>
        <w:spacing w:before="89"/>
        <w:rPr>
          <w:b/>
          <w:sz w:val="28"/>
        </w:rPr>
      </w:pPr>
    </w:p>
    <w:p w:rsidR="00162A21" w:rsidRDefault="00162A21" w:rsidP="00162A21">
      <w:pPr>
        <w:spacing w:before="89"/>
        <w:rPr>
          <w:b/>
          <w:sz w:val="28"/>
        </w:rPr>
      </w:pPr>
    </w:p>
    <w:p w:rsidR="00412D26" w:rsidRDefault="00412D26"/>
    <w:sectPr w:rsidR="00412D26" w:rsidSect="00DB2E8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3B73"/>
    <w:multiLevelType w:val="hybridMultilevel"/>
    <w:tmpl w:val="E07C9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5">
    <w:nsid w:val="4DC71EF4"/>
    <w:multiLevelType w:val="hybridMultilevel"/>
    <w:tmpl w:val="7D7C6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7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5AA"/>
    <w:rsid w:val="00162A21"/>
    <w:rsid w:val="00232B02"/>
    <w:rsid w:val="002970F6"/>
    <w:rsid w:val="002E164A"/>
    <w:rsid w:val="002E381C"/>
    <w:rsid w:val="003025AA"/>
    <w:rsid w:val="00412D26"/>
    <w:rsid w:val="004228EC"/>
    <w:rsid w:val="00506D86"/>
    <w:rsid w:val="005454D9"/>
    <w:rsid w:val="00674DCA"/>
    <w:rsid w:val="006B7882"/>
    <w:rsid w:val="007218BC"/>
    <w:rsid w:val="007C0D5B"/>
    <w:rsid w:val="00891BDB"/>
    <w:rsid w:val="00933289"/>
    <w:rsid w:val="00A851AE"/>
    <w:rsid w:val="00AC0E2C"/>
    <w:rsid w:val="00CC709E"/>
    <w:rsid w:val="00DB2E8E"/>
    <w:rsid w:val="00E034E8"/>
    <w:rsid w:val="00E61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4A"/>
    <w:pPr>
      <w:ind w:left="778" w:hanging="164"/>
    </w:pPr>
  </w:style>
  <w:style w:type="paragraph" w:customStyle="1" w:styleId="11">
    <w:name w:val="Заголовок 11"/>
    <w:basedOn w:val="a"/>
    <w:uiPriority w:val="1"/>
    <w:qFormat/>
    <w:rsid w:val="00E034E8"/>
    <w:pPr>
      <w:ind w:left="1665" w:hanging="707"/>
      <w:outlineLvl w:val="1"/>
    </w:pPr>
    <w:rPr>
      <w:b/>
      <w:bCs/>
      <w:sz w:val="28"/>
      <w:szCs w:val="28"/>
    </w:rPr>
  </w:style>
  <w:style w:type="table" w:styleId="a4">
    <w:name w:val="Table Grid"/>
    <w:basedOn w:val="a1"/>
    <w:uiPriority w:val="39"/>
    <w:rsid w:val="004228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506D86"/>
    <w:pPr>
      <w:ind w:left="778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06D8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6D86"/>
    <w:pPr>
      <w:ind w:left="110"/>
    </w:pPr>
  </w:style>
  <w:style w:type="paragraph" w:styleId="a7">
    <w:name w:val="Balloon Text"/>
    <w:basedOn w:val="a"/>
    <w:link w:val="a8"/>
    <w:uiPriority w:val="99"/>
    <w:semiHidden/>
    <w:unhideWhenUsed/>
    <w:rsid w:val="00232B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B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2022-11-10T06:30:00Z</cp:lastPrinted>
  <dcterms:created xsi:type="dcterms:W3CDTF">2022-11-10T07:48:00Z</dcterms:created>
  <dcterms:modified xsi:type="dcterms:W3CDTF">2022-11-23T20:09:00Z</dcterms:modified>
</cp:coreProperties>
</file>