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50" w:rsidRDefault="005F6350" w:rsidP="005F6350">
      <w:pPr>
        <w:pStyle w:val="1"/>
        <w:numPr>
          <w:ilvl w:val="0"/>
          <w:numId w:val="0"/>
        </w:numPr>
      </w:pPr>
      <w:bookmarkStart w:id="0" w:name="_Toc116382762"/>
      <w:r>
        <w:t>Приложение 1. Форма экспертизы Концепции развития</w:t>
      </w:r>
      <w:bookmarkEnd w:id="0"/>
      <w:r>
        <w:t xml:space="preserve"> 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12"/>
        <w:gridCol w:w="817"/>
        <w:gridCol w:w="812"/>
        <w:gridCol w:w="817"/>
        <w:gridCol w:w="2270"/>
      </w:tblGrid>
      <w:tr w:rsidR="005F6350" w:rsidRPr="00161C65" w:rsidTr="00E65B75">
        <w:trPr>
          <w:trHeight w:val="292"/>
        </w:trPr>
        <w:tc>
          <w:tcPr>
            <w:tcW w:w="4253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Описание</w:t>
            </w:r>
            <w:r w:rsidRPr="00635506">
              <w:rPr>
                <w:rFonts w:asciiTheme="minorHAnsi" w:hAnsiTheme="minorHAnsi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показателей</w:t>
            </w:r>
          </w:p>
        </w:tc>
        <w:tc>
          <w:tcPr>
            <w:tcW w:w="812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5F6350" w:rsidRPr="00161C65" w:rsidTr="00E65B75">
        <w:trPr>
          <w:trHeight w:val="1565"/>
        </w:trPr>
        <w:tc>
          <w:tcPr>
            <w:tcW w:w="4253" w:type="dxa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Представлены и кратко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проанализированы 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 xml:space="preserve">все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риски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рискового</w:t>
            </w:r>
            <w:r w:rsidRPr="00161C65">
              <w:rPr>
                <w:rFonts w:asciiTheme="minorHAnsi" w:hAnsiTheme="minorHAnsi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профиля,</w:t>
            </w:r>
            <w:r w:rsidRPr="00161C6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имеющие</w:t>
            </w:r>
            <w:r w:rsidRPr="00161C6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статус</w:t>
            </w:r>
            <w:r w:rsidRPr="00161C65">
              <w:rPr>
                <w:rFonts w:asciiTheme="minorHAnsi" w:hAnsiTheme="minorHAnsi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«высокий»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(заполняется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при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наличии соответствующих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рисков)</w:t>
            </w: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1547"/>
        </w:trPr>
        <w:tc>
          <w:tcPr>
            <w:tcW w:w="4253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Представлены и кратко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проанализированы риски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рискового</w:t>
            </w:r>
            <w:r w:rsidRPr="00161C65">
              <w:rPr>
                <w:rFonts w:asciiTheme="minorHAnsi" w:hAnsiTheme="minorHAnsi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профиля,</w:t>
            </w:r>
            <w:r w:rsidRPr="00161C6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имеющие</w:t>
            </w:r>
            <w:r w:rsidRPr="00161C6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статус</w:t>
            </w:r>
            <w:r w:rsidRPr="00161C65">
              <w:rPr>
                <w:rFonts w:asciiTheme="minorHAnsi" w:hAnsiTheme="minorHAnsi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«средний»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(заполняется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при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наличии соответствующих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рисков)</w:t>
            </w:r>
          </w:p>
        </w:tc>
        <w:tc>
          <w:tcPr>
            <w:tcW w:w="812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878"/>
        </w:trPr>
        <w:tc>
          <w:tcPr>
            <w:tcW w:w="4253" w:type="dxa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F620E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аргументированное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и </w:t>
            </w:r>
            <w:r w:rsidRPr="000F620E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логичное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обоснование</w:t>
            </w:r>
            <w:r w:rsidRPr="00161C65">
              <w:rPr>
                <w:rFonts w:asciiTheme="minorHAnsi" w:hAnsiTheme="minorHAnsi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выбранных</w:t>
            </w:r>
            <w:r w:rsidRPr="00161C65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5F6350" w:rsidRPr="000F620E" w:rsidRDefault="005F6350" w:rsidP="005F6350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5F6350" w:rsidRPr="00161C65" w:rsidTr="00E65B75">
        <w:trPr>
          <w:trHeight w:val="628"/>
        </w:trPr>
        <w:tc>
          <w:tcPr>
            <w:tcW w:w="4536" w:type="dxa"/>
            <w:vMerge w:val="restart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Укажите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какие сильные</w:t>
            </w:r>
            <w:r w:rsidRPr="00161C6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стороны проанализированной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 xml:space="preserve">онцепции развития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161C6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623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204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478"/>
        </w:trPr>
        <w:tc>
          <w:tcPr>
            <w:tcW w:w="4536" w:type="dxa"/>
            <w:vMerge w:val="restart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 по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доработке</w:t>
            </w:r>
            <w:r w:rsidRPr="00161C6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онцепции развития</w:t>
            </w:r>
            <w:r w:rsidRPr="00161C65">
              <w:rPr>
                <w:rFonts w:asciiTheme="minorHAnsi" w:hAnsiTheme="minorHAnsi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161C6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161C6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предложить.</w:t>
            </w:r>
          </w:p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исправить, какие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направления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нужно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623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60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5F6350" w:rsidRPr="000F620E" w:rsidRDefault="005F6350" w:rsidP="005F6350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7927"/>
      </w:tblGrid>
      <w:tr w:rsidR="005F6350" w:rsidRPr="00CB45C5" w:rsidTr="00E65B75">
        <w:trPr>
          <w:trHeight w:val="292"/>
        </w:trPr>
        <w:tc>
          <w:tcPr>
            <w:tcW w:w="1854" w:type="dxa"/>
            <w:shd w:val="clear" w:color="auto" w:fill="auto"/>
          </w:tcPr>
          <w:p w:rsidR="005F6350" w:rsidRPr="00CC03BD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CC03BD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927" w:type="dxa"/>
            <w:shd w:val="clear" w:color="auto" w:fill="auto"/>
          </w:tcPr>
          <w:p w:rsidR="005F6350" w:rsidRPr="00E65B75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 формулировки рекомендаций</w:t>
            </w:r>
            <w:bookmarkStart w:id="1" w:name="_GoBack"/>
            <w:bookmarkEnd w:id="1"/>
          </w:p>
        </w:tc>
      </w:tr>
      <w:tr w:rsidR="005F6350" w:rsidRPr="00CB45C5" w:rsidTr="00E65B75">
        <w:trPr>
          <w:trHeight w:val="2049"/>
        </w:trPr>
        <w:tc>
          <w:tcPr>
            <w:tcW w:w="1854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Менее 3 баллов</w:t>
            </w:r>
          </w:p>
        </w:tc>
        <w:tc>
          <w:tcPr>
            <w:tcW w:w="7927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Рекомендуется обратить внимание на анализ всех представленных рисков, ознакомиться с подробным описание возможных причин возникновения рисков (см. методические рекомендации), соотнести </w:t>
            </w: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 xml:space="preserve">с условиями функционирования ОО и выявить причины возникновения этого риска в вашей школе. Отразить причины возникновения рисков в анализе… </w:t>
            </w:r>
          </w:p>
        </w:tc>
      </w:tr>
      <w:tr w:rsidR="005F6350" w:rsidRPr="00CB45C5" w:rsidTr="00E65B75">
        <w:trPr>
          <w:trHeight w:val="583"/>
        </w:trPr>
        <w:tc>
          <w:tcPr>
            <w:tcW w:w="1854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4–5 баллов</w:t>
            </w:r>
          </w:p>
        </w:tc>
        <w:tc>
          <w:tcPr>
            <w:tcW w:w="7927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Рекомендуется конкретизировать обоснование выбранных рисков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(раскрыть как)</w:t>
            </w: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…</w:t>
            </w:r>
          </w:p>
        </w:tc>
      </w:tr>
      <w:tr w:rsidR="005F6350" w:rsidRPr="00CB45C5" w:rsidTr="00E65B75">
        <w:trPr>
          <w:trHeight w:val="880"/>
        </w:trPr>
        <w:tc>
          <w:tcPr>
            <w:tcW w:w="1854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Более 6 баллов</w:t>
            </w:r>
          </w:p>
        </w:tc>
        <w:tc>
          <w:tcPr>
            <w:tcW w:w="7927" w:type="dxa"/>
          </w:tcPr>
          <w:p w:rsidR="005F6350" w:rsidRPr="00CC03BD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CC03BD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 продолжать работу по разработанным планам и по итогам поделиться результатами и опытом реализации представленных программ…</w:t>
            </w:r>
          </w:p>
        </w:tc>
      </w:tr>
    </w:tbl>
    <w:p w:rsidR="00B6471F" w:rsidRDefault="00B6471F"/>
    <w:sectPr w:rsidR="00B6471F" w:rsidSect="005F635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50"/>
    <w:rsid w:val="005F6350"/>
    <w:rsid w:val="00B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EF74B-5F59-4FCD-94FC-CCEE61BF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50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5F6350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5F6350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350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5F6350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5F6350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5F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2022-10-18T09:42:00Z</dcterms:created>
  <dcterms:modified xsi:type="dcterms:W3CDTF">2022-10-18T09:45:00Z</dcterms:modified>
</cp:coreProperties>
</file>