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350" w:rsidRDefault="005F6350" w:rsidP="005F6350">
      <w:pPr>
        <w:pStyle w:val="1"/>
        <w:numPr>
          <w:ilvl w:val="0"/>
          <w:numId w:val="0"/>
        </w:numPr>
      </w:pPr>
      <w:bookmarkStart w:id="0" w:name="_Toc116382762"/>
      <w:r>
        <w:t>Приложение 1. Форма экспертизы Концепции развития</w:t>
      </w:r>
      <w:bookmarkEnd w:id="0"/>
      <w:r>
        <w:t xml:space="preserve"> </w:t>
      </w:r>
    </w:p>
    <w:tbl>
      <w:tblPr>
        <w:tblStyle w:val="TableNormal"/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812"/>
        <w:gridCol w:w="817"/>
        <w:gridCol w:w="812"/>
        <w:gridCol w:w="817"/>
        <w:gridCol w:w="2270"/>
      </w:tblGrid>
      <w:tr w:rsidR="005F6350" w:rsidRPr="00161C65" w:rsidTr="00E65B75">
        <w:trPr>
          <w:trHeight w:val="292"/>
        </w:trPr>
        <w:tc>
          <w:tcPr>
            <w:tcW w:w="4253" w:type="dxa"/>
            <w:shd w:val="clear" w:color="auto" w:fill="auto"/>
          </w:tcPr>
          <w:p w:rsidR="005F6350" w:rsidRPr="00635506" w:rsidRDefault="005F6350" w:rsidP="00E65B75">
            <w:pPr>
              <w:pStyle w:val="TableParagraph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val="ru-RU"/>
              </w:rPr>
            </w:pPr>
            <w:r w:rsidRPr="00635506">
              <w:rPr>
                <w:rFonts w:asciiTheme="minorHAnsi" w:hAnsiTheme="minorHAnsi" w:cs="Times New Roman"/>
                <w:b/>
                <w:sz w:val="24"/>
                <w:szCs w:val="24"/>
                <w:lang w:val="ru-RU"/>
              </w:rPr>
              <w:t>Описание</w:t>
            </w:r>
            <w:r w:rsidRPr="00635506">
              <w:rPr>
                <w:rFonts w:asciiTheme="minorHAnsi" w:hAnsiTheme="minorHAnsi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635506">
              <w:rPr>
                <w:rFonts w:asciiTheme="minorHAnsi" w:hAnsiTheme="minorHAnsi" w:cs="Times New Roman"/>
                <w:b/>
                <w:sz w:val="24"/>
                <w:szCs w:val="24"/>
                <w:lang w:val="ru-RU"/>
              </w:rPr>
              <w:t>показателей</w:t>
            </w:r>
          </w:p>
        </w:tc>
        <w:tc>
          <w:tcPr>
            <w:tcW w:w="812" w:type="dxa"/>
            <w:shd w:val="clear" w:color="auto" w:fill="auto"/>
          </w:tcPr>
          <w:p w:rsidR="005F6350" w:rsidRPr="00635506" w:rsidRDefault="005F6350" w:rsidP="00E65B75">
            <w:pPr>
              <w:pStyle w:val="TableParagraph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val="ru-RU"/>
              </w:rPr>
            </w:pPr>
            <w:r w:rsidRPr="00635506">
              <w:rPr>
                <w:rFonts w:asciiTheme="minorHAnsi" w:hAnsiTheme="minorHAnsi" w:cs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817" w:type="dxa"/>
            <w:shd w:val="clear" w:color="auto" w:fill="auto"/>
          </w:tcPr>
          <w:p w:rsidR="005F6350" w:rsidRPr="00635506" w:rsidRDefault="005F6350" w:rsidP="00E65B75">
            <w:pPr>
              <w:pStyle w:val="TableParagraph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val="ru-RU"/>
              </w:rPr>
            </w:pPr>
            <w:r w:rsidRPr="00635506">
              <w:rPr>
                <w:rFonts w:asciiTheme="minorHAnsi" w:hAnsiTheme="minorHAnsi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812" w:type="dxa"/>
            <w:shd w:val="clear" w:color="auto" w:fill="auto"/>
          </w:tcPr>
          <w:p w:rsidR="005F6350" w:rsidRPr="00635506" w:rsidRDefault="005F6350" w:rsidP="00E65B75">
            <w:pPr>
              <w:pStyle w:val="TableParagraph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val="ru-RU"/>
              </w:rPr>
            </w:pPr>
            <w:r w:rsidRPr="00635506">
              <w:rPr>
                <w:rFonts w:asciiTheme="minorHAnsi" w:hAnsiTheme="minorHAnsi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817" w:type="dxa"/>
            <w:shd w:val="clear" w:color="auto" w:fill="auto"/>
          </w:tcPr>
          <w:p w:rsidR="005F6350" w:rsidRPr="00635506" w:rsidRDefault="005F6350" w:rsidP="00E65B75">
            <w:pPr>
              <w:pStyle w:val="TableParagraph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val="ru-RU"/>
              </w:rPr>
            </w:pPr>
            <w:r w:rsidRPr="00635506">
              <w:rPr>
                <w:rFonts w:asciiTheme="minorHAnsi" w:hAnsiTheme="minorHAnsi" w:cs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2270" w:type="dxa"/>
            <w:shd w:val="clear" w:color="auto" w:fill="auto"/>
          </w:tcPr>
          <w:p w:rsidR="005F6350" w:rsidRPr="00635506" w:rsidRDefault="005F6350" w:rsidP="00E65B75">
            <w:pPr>
              <w:pStyle w:val="TableParagraph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val="ru-RU"/>
              </w:rPr>
            </w:pPr>
            <w:r w:rsidRPr="00635506">
              <w:rPr>
                <w:rFonts w:asciiTheme="minorHAnsi" w:hAnsiTheme="minorHAnsi" w:cs="Times New Roman"/>
                <w:b/>
                <w:sz w:val="24"/>
                <w:szCs w:val="24"/>
                <w:lang w:val="ru-RU"/>
              </w:rPr>
              <w:t>Комментарии</w:t>
            </w:r>
          </w:p>
        </w:tc>
      </w:tr>
      <w:tr w:rsidR="005F6350" w:rsidRPr="00161C65" w:rsidTr="00E65B75">
        <w:trPr>
          <w:trHeight w:val="1565"/>
        </w:trPr>
        <w:tc>
          <w:tcPr>
            <w:tcW w:w="4253" w:type="dxa"/>
          </w:tcPr>
          <w:p w:rsidR="005F6350" w:rsidRPr="00161C65" w:rsidRDefault="005F6350" w:rsidP="00E65B75">
            <w:pPr>
              <w:pStyle w:val="TableParagraph"/>
              <w:rPr>
                <w:rFonts w:asciiTheme="minorHAnsi" w:hAnsiTheme="minorHAnsi" w:cs="Times New Roman"/>
                <w:i/>
                <w:sz w:val="24"/>
                <w:szCs w:val="24"/>
                <w:lang w:val="ru-RU"/>
              </w:rPr>
            </w:pPr>
            <w:r w:rsidRPr="00161C6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Представлены и кратко</w:t>
            </w:r>
            <w:r w:rsidRPr="00161C65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61C6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проанализированы </w:t>
            </w:r>
            <w:r w:rsidRPr="00161C65">
              <w:rPr>
                <w:rFonts w:asciiTheme="minorHAnsi" w:hAnsiTheme="minorHAnsi" w:cs="Times New Roman"/>
                <w:b/>
                <w:sz w:val="24"/>
                <w:szCs w:val="24"/>
                <w:lang w:val="ru-RU"/>
              </w:rPr>
              <w:t xml:space="preserve">все </w:t>
            </w:r>
            <w:r w:rsidRPr="00161C6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риски</w:t>
            </w:r>
            <w:r w:rsidRPr="00161C65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61C6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рискового</w:t>
            </w:r>
            <w:r w:rsidRPr="00161C65">
              <w:rPr>
                <w:rFonts w:asciiTheme="minorHAnsi" w:hAnsiTheme="minorHAnsi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61C6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профиля,</w:t>
            </w:r>
            <w:r w:rsidRPr="00161C65">
              <w:rPr>
                <w:rFonts w:asciiTheme="minorHAnsi" w:hAnsiTheme="minorHAnsi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61C6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имеющие</w:t>
            </w:r>
            <w:r w:rsidRPr="00161C65">
              <w:rPr>
                <w:rFonts w:asciiTheme="minorHAnsi" w:hAnsiTheme="minorHAnsi" w:cs="Times New Roman"/>
                <w:spacing w:val="-51"/>
                <w:sz w:val="24"/>
                <w:szCs w:val="24"/>
                <w:lang w:val="ru-RU"/>
              </w:rPr>
              <w:t xml:space="preserve"> </w:t>
            </w:r>
            <w:r w:rsidRPr="00161C6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статус</w:t>
            </w:r>
            <w:r w:rsidRPr="00161C65">
              <w:rPr>
                <w:rFonts w:asciiTheme="minorHAnsi" w:hAnsiTheme="minorHAnsi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161C6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«высокий»</w:t>
            </w:r>
            <w:r w:rsidRPr="00161C65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61C65">
              <w:rPr>
                <w:rFonts w:asciiTheme="minorHAnsi" w:hAnsiTheme="minorHAnsi" w:cs="Times New Roman"/>
                <w:i/>
                <w:color w:val="808080"/>
                <w:sz w:val="24"/>
                <w:szCs w:val="24"/>
                <w:lang w:val="ru-RU"/>
              </w:rPr>
              <w:t>(заполняется</w:t>
            </w:r>
            <w:r w:rsidRPr="00161C65">
              <w:rPr>
                <w:rFonts w:asciiTheme="minorHAnsi" w:hAnsiTheme="minorHAnsi" w:cs="Times New Roman"/>
                <w:i/>
                <w:color w:val="808080"/>
                <w:spacing w:val="-3"/>
                <w:sz w:val="24"/>
                <w:szCs w:val="24"/>
                <w:lang w:val="ru-RU"/>
              </w:rPr>
              <w:t xml:space="preserve"> </w:t>
            </w:r>
            <w:r w:rsidRPr="00161C65">
              <w:rPr>
                <w:rFonts w:asciiTheme="minorHAnsi" w:hAnsiTheme="minorHAnsi" w:cs="Times New Roman"/>
                <w:i/>
                <w:color w:val="808080"/>
                <w:sz w:val="24"/>
                <w:szCs w:val="24"/>
                <w:lang w:val="ru-RU"/>
              </w:rPr>
              <w:t>при</w:t>
            </w:r>
            <w:r w:rsidRPr="00161C65">
              <w:rPr>
                <w:rFonts w:asciiTheme="minorHAnsi" w:hAnsiTheme="minorHAnsi" w:cs="Times New Roman"/>
                <w:i/>
                <w:color w:val="808080"/>
                <w:spacing w:val="-2"/>
                <w:sz w:val="24"/>
                <w:szCs w:val="24"/>
                <w:lang w:val="ru-RU"/>
              </w:rPr>
              <w:t xml:space="preserve"> </w:t>
            </w:r>
            <w:r w:rsidRPr="00161C65">
              <w:rPr>
                <w:rFonts w:asciiTheme="minorHAnsi" w:hAnsiTheme="minorHAnsi" w:cs="Times New Roman"/>
                <w:i/>
                <w:color w:val="808080"/>
                <w:sz w:val="24"/>
                <w:szCs w:val="24"/>
                <w:lang w:val="ru-RU"/>
              </w:rPr>
              <w:t>наличии соответствующих</w:t>
            </w:r>
            <w:r w:rsidRPr="00161C65">
              <w:rPr>
                <w:rFonts w:asciiTheme="minorHAnsi" w:hAnsiTheme="minorHAnsi" w:cs="Times New Roman"/>
                <w:i/>
                <w:color w:val="808080"/>
                <w:spacing w:val="-5"/>
                <w:sz w:val="24"/>
                <w:szCs w:val="24"/>
                <w:lang w:val="ru-RU"/>
              </w:rPr>
              <w:t xml:space="preserve"> </w:t>
            </w:r>
            <w:r w:rsidRPr="00161C65">
              <w:rPr>
                <w:rFonts w:asciiTheme="minorHAnsi" w:hAnsiTheme="minorHAnsi" w:cs="Times New Roman"/>
                <w:i/>
                <w:color w:val="808080"/>
                <w:sz w:val="24"/>
                <w:szCs w:val="24"/>
                <w:lang w:val="ru-RU"/>
              </w:rPr>
              <w:t>рисков)</w:t>
            </w:r>
          </w:p>
        </w:tc>
        <w:tc>
          <w:tcPr>
            <w:tcW w:w="812" w:type="dxa"/>
          </w:tcPr>
          <w:p w:rsidR="005F6350" w:rsidRPr="00161C65" w:rsidRDefault="005F6350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817" w:type="dxa"/>
          </w:tcPr>
          <w:p w:rsidR="005F6350" w:rsidRPr="00161C65" w:rsidRDefault="005F6350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812" w:type="dxa"/>
          </w:tcPr>
          <w:p w:rsidR="005F6350" w:rsidRPr="00161C65" w:rsidRDefault="005F6350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817" w:type="dxa"/>
          </w:tcPr>
          <w:p w:rsidR="005F6350" w:rsidRPr="00161C65" w:rsidRDefault="005F6350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2270" w:type="dxa"/>
          </w:tcPr>
          <w:p w:rsidR="005F6350" w:rsidRPr="00161C65" w:rsidRDefault="005F6350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</w:tr>
      <w:tr w:rsidR="005F6350" w:rsidRPr="00161C65" w:rsidTr="00E65B75">
        <w:trPr>
          <w:trHeight w:val="1547"/>
        </w:trPr>
        <w:tc>
          <w:tcPr>
            <w:tcW w:w="4253" w:type="dxa"/>
            <w:shd w:val="clear" w:color="auto" w:fill="FFFFFF" w:themeFill="background1"/>
          </w:tcPr>
          <w:p w:rsidR="005F6350" w:rsidRPr="00161C65" w:rsidRDefault="005F6350" w:rsidP="00E65B75">
            <w:pPr>
              <w:pStyle w:val="TableParagraph"/>
              <w:rPr>
                <w:rFonts w:asciiTheme="minorHAnsi" w:hAnsiTheme="minorHAnsi" w:cs="Times New Roman"/>
                <w:i/>
                <w:sz w:val="24"/>
                <w:szCs w:val="24"/>
                <w:lang w:val="ru-RU"/>
              </w:rPr>
            </w:pPr>
            <w:r w:rsidRPr="00161C6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Представлены и кратко</w:t>
            </w:r>
            <w:r w:rsidRPr="00161C65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61C6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проанализированы риски</w:t>
            </w:r>
            <w:r w:rsidRPr="00161C65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61C6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рискового</w:t>
            </w:r>
            <w:r w:rsidRPr="00161C65">
              <w:rPr>
                <w:rFonts w:asciiTheme="minorHAnsi" w:hAnsiTheme="minorHAnsi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61C6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профиля,</w:t>
            </w:r>
            <w:r w:rsidRPr="00161C65">
              <w:rPr>
                <w:rFonts w:asciiTheme="minorHAnsi" w:hAnsiTheme="minorHAnsi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61C6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имеющие</w:t>
            </w:r>
            <w:r w:rsidRPr="00161C65">
              <w:rPr>
                <w:rFonts w:asciiTheme="minorHAnsi" w:hAnsiTheme="minorHAnsi" w:cs="Times New Roman"/>
                <w:spacing w:val="-51"/>
                <w:sz w:val="24"/>
                <w:szCs w:val="24"/>
                <w:lang w:val="ru-RU"/>
              </w:rPr>
              <w:t xml:space="preserve"> </w:t>
            </w:r>
            <w:r w:rsidRPr="00161C6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статус</w:t>
            </w:r>
            <w:r w:rsidRPr="00161C65">
              <w:rPr>
                <w:rFonts w:asciiTheme="minorHAnsi" w:hAnsiTheme="minorHAnsi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161C6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«средний»</w:t>
            </w:r>
            <w:r w:rsidRPr="00161C65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61C65">
              <w:rPr>
                <w:rFonts w:asciiTheme="minorHAnsi" w:hAnsiTheme="minorHAnsi" w:cs="Times New Roman"/>
                <w:i/>
                <w:color w:val="808080"/>
                <w:sz w:val="24"/>
                <w:szCs w:val="24"/>
                <w:lang w:val="ru-RU"/>
              </w:rPr>
              <w:t>(заполняется</w:t>
            </w:r>
            <w:r w:rsidRPr="00161C65">
              <w:rPr>
                <w:rFonts w:asciiTheme="minorHAnsi" w:hAnsiTheme="minorHAnsi" w:cs="Times New Roman"/>
                <w:i/>
                <w:color w:val="808080"/>
                <w:spacing w:val="-3"/>
                <w:sz w:val="24"/>
                <w:szCs w:val="24"/>
                <w:lang w:val="ru-RU"/>
              </w:rPr>
              <w:t xml:space="preserve"> </w:t>
            </w:r>
            <w:r w:rsidRPr="00161C65">
              <w:rPr>
                <w:rFonts w:asciiTheme="minorHAnsi" w:hAnsiTheme="minorHAnsi" w:cs="Times New Roman"/>
                <w:i/>
                <w:color w:val="808080"/>
                <w:sz w:val="24"/>
                <w:szCs w:val="24"/>
                <w:lang w:val="ru-RU"/>
              </w:rPr>
              <w:t>при</w:t>
            </w:r>
            <w:r w:rsidRPr="00161C65">
              <w:rPr>
                <w:rFonts w:asciiTheme="minorHAnsi" w:hAnsiTheme="minorHAnsi" w:cs="Times New Roman"/>
                <w:i/>
                <w:color w:val="808080"/>
                <w:spacing w:val="-2"/>
                <w:sz w:val="24"/>
                <w:szCs w:val="24"/>
                <w:lang w:val="ru-RU"/>
              </w:rPr>
              <w:t xml:space="preserve"> </w:t>
            </w:r>
            <w:r w:rsidRPr="00161C65">
              <w:rPr>
                <w:rFonts w:asciiTheme="minorHAnsi" w:hAnsiTheme="minorHAnsi" w:cs="Times New Roman"/>
                <w:i/>
                <w:color w:val="808080"/>
                <w:sz w:val="24"/>
                <w:szCs w:val="24"/>
                <w:lang w:val="ru-RU"/>
              </w:rPr>
              <w:t>наличии соответствующих</w:t>
            </w:r>
            <w:r w:rsidRPr="00161C65">
              <w:rPr>
                <w:rFonts w:asciiTheme="minorHAnsi" w:hAnsiTheme="minorHAnsi" w:cs="Times New Roman"/>
                <w:i/>
                <w:color w:val="808080"/>
                <w:spacing w:val="-5"/>
                <w:sz w:val="24"/>
                <w:szCs w:val="24"/>
                <w:lang w:val="ru-RU"/>
              </w:rPr>
              <w:t xml:space="preserve"> </w:t>
            </w:r>
            <w:r w:rsidRPr="00161C65">
              <w:rPr>
                <w:rFonts w:asciiTheme="minorHAnsi" w:hAnsiTheme="minorHAnsi" w:cs="Times New Roman"/>
                <w:i/>
                <w:color w:val="808080"/>
                <w:sz w:val="24"/>
                <w:szCs w:val="24"/>
                <w:lang w:val="ru-RU"/>
              </w:rPr>
              <w:t>рисков)</w:t>
            </w:r>
          </w:p>
        </w:tc>
        <w:tc>
          <w:tcPr>
            <w:tcW w:w="812" w:type="dxa"/>
            <w:shd w:val="clear" w:color="auto" w:fill="FFFFFF" w:themeFill="background1"/>
          </w:tcPr>
          <w:p w:rsidR="005F6350" w:rsidRPr="00161C65" w:rsidRDefault="005F6350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817" w:type="dxa"/>
            <w:shd w:val="clear" w:color="auto" w:fill="FFFFFF" w:themeFill="background1"/>
          </w:tcPr>
          <w:p w:rsidR="005F6350" w:rsidRPr="00161C65" w:rsidRDefault="005F6350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812" w:type="dxa"/>
            <w:shd w:val="clear" w:color="auto" w:fill="FFFFFF" w:themeFill="background1"/>
          </w:tcPr>
          <w:p w:rsidR="005F6350" w:rsidRPr="00161C65" w:rsidRDefault="005F6350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817" w:type="dxa"/>
            <w:shd w:val="clear" w:color="auto" w:fill="FFFFFF" w:themeFill="background1"/>
          </w:tcPr>
          <w:p w:rsidR="005F6350" w:rsidRPr="00161C65" w:rsidRDefault="005F6350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2270" w:type="dxa"/>
            <w:shd w:val="clear" w:color="auto" w:fill="FFFFFF" w:themeFill="background1"/>
          </w:tcPr>
          <w:p w:rsidR="005F6350" w:rsidRPr="00161C65" w:rsidRDefault="005F6350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</w:tr>
      <w:tr w:rsidR="005F6350" w:rsidRPr="00161C65" w:rsidTr="00E65B75">
        <w:trPr>
          <w:trHeight w:val="878"/>
        </w:trPr>
        <w:tc>
          <w:tcPr>
            <w:tcW w:w="4253" w:type="dxa"/>
          </w:tcPr>
          <w:p w:rsidR="005F6350" w:rsidRPr="00161C65" w:rsidRDefault="005F6350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161C6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Представлено</w:t>
            </w:r>
            <w:r w:rsidRPr="00161C65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F620E">
              <w:rPr>
                <w:rFonts w:asciiTheme="minorHAnsi" w:hAnsiTheme="minorHAnsi" w:cs="Times New Roman"/>
                <w:b/>
                <w:sz w:val="24"/>
                <w:szCs w:val="24"/>
                <w:lang w:val="ru-RU"/>
              </w:rPr>
              <w:t>аргументированное</w:t>
            </w:r>
            <w:r w:rsidRPr="00161C6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 и </w:t>
            </w:r>
            <w:r w:rsidRPr="000F620E">
              <w:rPr>
                <w:rFonts w:asciiTheme="minorHAnsi" w:hAnsiTheme="minorHAnsi" w:cs="Times New Roman"/>
                <w:b/>
                <w:sz w:val="24"/>
                <w:szCs w:val="24"/>
                <w:lang w:val="ru-RU"/>
              </w:rPr>
              <w:t>логичное</w:t>
            </w:r>
            <w:r w:rsidRPr="00161C65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61C6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обоснование</w:t>
            </w:r>
            <w:r w:rsidRPr="00161C65">
              <w:rPr>
                <w:rFonts w:asciiTheme="minorHAnsi" w:hAnsiTheme="minorHAnsi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161C6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выбранных</w:t>
            </w:r>
            <w:r w:rsidRPr="00161C65">
              <w:rPr>
                <w:rFonts w:asciiTheme="minorHAnsi" w:hAnsiTheme="minorHAnsi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61C6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рисков</w:t>
            </w:r>
          </w:p>
        </w:tc>
        <w:tc>
          <w:tcPr>
            <w:tcW w:w="812" w:type="dxa"/>
          </w:tcPr>
          <w:p w:rsidR="005F6350" w:rsidRPr="00161C65" w:rsidRDefault="005F6350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817" w:type="dxa"/>
          </w:tcPr>
          <w:p w:rsidR="005F6350" w:rsidRPr="00161C65" w:rsidRDefault="005F6350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812" w:type="dxa"/>
          </w:tcPr>
          <w:p w:rsidR="005F6350" w:rsidRPr="00161C65" w:rsidRDefault="005F6350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817" w:type="dxa"/>
          </w:tcPr>
          <w:p w:rsidR="005F6350" w:rsidRPr="00161C65" w:rsidRDefault="005F6350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2270" w:type="dxa"/>
          </w:tcPr>
          <w:p w:rsidR="005F6350" w:rsidRPr="00161C65" w:rsidRDefault="005F6350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</w:tr>
    </w:tbl>
    <w:p w:rsidR="005F6350" w:rsidRPr="000F620E" w:rsidRDefault="005F6350" w:rsidP="005F6350">
      <w:pPr>
        <w:pStyle w:val="a3"/>
        <w:spacing w:before="120" w:after="120"/>
        <w:ind w:firstLine="709"/>
        <w:jc w:val="both"/>
        <w:rPr>
          <w:i/>
        </w:rPr>
      </w:pPr>
      <w:r w:rsidRPr="000F620E">
        <w:rPr>
          <w:rFonts w:ascii="Times New Roman" w:hAnsi="Times New Roman" w:cs="Times New Roman"/>
          <w:b/>
          <w:i/>
        </w:rPr>
        <w:t xml:space="preserve">Оценки: </w:t>
      </w:r>
      <w:r w:rsidRPr="000F620E">
        <w:rPr>
          <w:i/>
        </w:rPr>
        <w:t>0</w:t>
      </w:r>
      <w:r>
        <w:rPr>
          <w:i/>
        </w:rPr>
        <w:t xml:space="preserve"> —</w:t>
      </w:r>
      <w:r w:rsidRPr="000F620E">
        <w:rPr>
          <w:i/>
        </w:rPr>
        <w:t xml:space="preserve"> Нет 1</w:t>
      </w:r>
      <w:r>
        <w:rPr>
          <w:i/>
        </w:rPr>
        <w:t xml:space="preserve"> —</w:t>
      </w:r>
      <w:r w:rsidRPr="000F620E">
        <w:rPr>
          <w:i/>
        </w:rPr>
        <w:t xml:space="preserve"> Скорее нет 2 </w:t>
      </w:r>
      <w:r>
        <w:rPr>
          <w:i/>
        </w:rPr>
        <w:t>—</w:t>
      </w:r>
      <w:r w:rsidRPr="000F620E">
        <w:rPr>
          <w:i/>
        </w:rPr>
        <w:t xml:space="preserve"> Скорее да 3 </w:t>
      </w:r>
      <w:r>
        <w:rPr>
          <w:i/>
        </w:rPr>
        <w:t>—</w:t>
      </w:r>
      <w:r w:rsidRPr="000F620E">
        <w:rPr>
          <w:i/>
        </w:rPr>
        <w:t xml:space="preserve"> Да</w:t>
      </w:r>
    </w:p>
    <w:tbl>
      <w:tblPr>
        <w:tblStyle w:val="TableNormal"/>
        <w:tblW w:w="97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5245"/>
      </w:tblGrid>
      <w:tr w:rsidR="005F6350" w:rsidRPr="00161C65" w:rsidTr="00E65B75">
        <w:trPr>
          <w:trHeight w:val="628"/>
        </w:trPr>
        <w:tc>
          <w:tcPr>
            <w:tcW w:w="4536" w:type="dxa"/>
            <w:vMerge w:val="restart"/>
          </w:tcPr>
          <w:p w:rsidR="005F6350" w:rsidRPr="00161C65" w:rsidRDefault="005F6350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Укажите</w:t>
            </w:r>
            <w:r w:rsidRPr="00161C6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, какие сильные</w:t>
            </w:r>
            <w:r w:rsidRPr="00161C65">
              <w:rPr>
                <w:rFonts w:asciiTheme="minorHAnsi" w:hAnsiTheme="minorHAnsi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161C6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стороны проанализированной </w:t>
            </w:r>
            <w:r>
              <w:rPr>
                <w:rFonts w:asciiTheme="minorHAnsi" w:hAnsiTheme="minorHAnsi" w:cs="Times New Roman"/>
                <w:b/>
                <w:sz w:val="24"/>
                <w:szCs w:val="24"/>
                <w:lang w:val="ru-RU"/>
              </w:rPr>
              <w:t>К</w:t>
            </w:r>
            <w:r w:rsidRPr="00161C65">
              <w:rPr>
                <w:rFonts w:asciiTheme="minorHAnsi" w:hAnsiTheme="minorHAnsi" w:cs="Times New Roman"/>
                <w:b/>
                <w:sz w:val="24"/>
                <w:szCs w:val="24"/>
                <w:lang w:val="ru-RU"/>
              </w:rPr>
              <w:t xml:space="preserve">онцепции развития </w:t>
            </w:r>
            <w:r w:rsidRPr="00161C6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Вы</w:t>
            </w:r>
            <w:r w:rsidRPr="00161C65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61C6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можете</w:t>
            </w:r>
            <w:r w:rsidRPr="00161C65">
              <w:rPr>
                <w:rFonts w:asciiTheme="minorHAnsi" w:hAnsiTheme="minorHAnsi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61C6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отметить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245" w:type="dxa"/>
          </w:tcPr>
          <w:p w:rsidR="005F6350" w:rsidRPr="00161C65" w:rsidRDefault="005F6350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</w:tr>
      <w:tr w:rsidR="005F6350" w:rsidRPr="00161C65" w:rsidTr="00E65B75">
        <w:trPr>
          <w:trHeight w:val="623"/>
        </w:trPr>
        <w:tc>
          <w:tcPr>
            <w:tcW w:w="4536" w:type="dxa"/>
            <w:vMerge/>
            <w:tcBorders>
              <w:top w:val="nil"/>
            </w:tcBorders>
          </w:tcPr>
          <w:p w:rsidR="005F6350" w:rsidRPr="00161C65" w:rsidRDefault="005F6350" w:rsidP="00E65B75">
            <w:pPr>
              <w:spacing w:after="0"/>
              <w:rPr>
                <w:rFonts w:asciiTheme="minorHAnsi" w:hAnsiTheme="minorHAnsi"/>
                <w:lang w:val="ru-RU"/>
              </w:rPr>
            </w:pPr>
          </w:p>
        </w:tc>
        <w:tc>
          <w:tcPr>
            <w:tcW w:w="5245" w:type="dxa"/>
          </w:tcPr>
          <w:p w:rsidR="005F6350" w:rsidRPr="00161C65" w:rsidRDefault="005F6350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</w:tr>
      <w:tr w:rsidR="005F6350" w:rsidRPr="00161C65" w:rsidTr="00E65B75">
        <w:trPr>
          <w:trHeight w:val="204"/>
        </w:trPr>
        <w:tc>
          <w:tcPr>
            <w:tcW w:w="4536" w:type="dxa"/>
            <w:vMerge/>
            <w:tcBorders>
              <w:top w:val="nil"/>
            </w:tcBorders>
          </w:tcPr>
          <w:p w:rsidR="005F6350" w:rsidRPr="00161C65" w:rsidRDefault="005F6350" w:rsidP="00E65B75">
            <w:pPr>
              <w:spacing w:after="0"/>
              <w:rPr>
                <w:rFonts w:asciiTheme="minorHAnsi" w:hAnsiTheme="minorHAnsi"/>
                <w:lang w:val="ru-RU"/>
              </w:rPr>
            </w:pPr>
          </w:p>
        </w:tc>
        <w:tc>
          <w:tcPr>
            <w:tcW w:w="5245" w:type="dxa"/>
          </w:tcPr>
          <w:p w:rsidR="005F6350" w:rsidRPr="00161C65" w:rsidRDefault="005F6350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</w:tr>
      <w:tr w:rsidR="005F6350" w:rsidRPr="00161C65" w:rsidTr="00E65B75">
        <w:trPr>
          <w:trHeight w:val="478"/>
        </w:trPr>
        <w:tc>
          <w:tcPr>
            <w:tcW w:w="4536" w:type="dxa"/>
            <w:vMerge w:val="restart"/>
          </w:tcPr>
          <w:p w:rsidR="005F6350" w:rsidRPr="00161C65" w:rsidRDefault="005F6350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161C6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Какие рекомендации по</w:t>
            </w:r>
            <w:r w:rsidRPr="00161C65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61C6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доработке</w:t>
            </w:r>
            <w:r w:rsidRPr="00161C65">
              <w:rPr>
                <w:rFonts w:asciiTheme="minorHAnsi" w:hAnsiTheme="minorHAnsi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Theme="minorHAnsi" w:hAnsiTheme="minorHAnsi" w:cs="Times New Roman"/>
                <w:b/>
                <w:sz w:val="24"/>
                <w:szCs w:val="24"/>
                <w:lang w:val="ru-RU"/>
              </w:rPr>
              <w:t>К</w:t>
            </w:r>
            <w:r w:rsidRPr="00161C65">
              <w:rPr>
                <w:rFonts w:asciiTheme="minorHAnsi" w:hAnsiTheme="minorHAnsi" w:cs="Times New Roman"/>
                <w:b/>
                <w:sz w:val="24"/>
                <w:szCs w:val="24"/>
                <w:lang w:val="ru-RU"/>
              </w:rPr>
              <w:t>онцепции развития</w:t>
            </w:r>
            <w:r w:rsidRPr="00161C65">
              <w:rPr>
                <w:rFonts w:asciiTheme="minorHAnsi" w:hAnsiTheme="minorHAnsi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161C6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Вы</w:t>
            </w:r>
            <w:r w:rsidRPr="00161C65">
              <w:rPr>
                <w:rFonts w:asciiTheme="minorHAnsi" w:hAnsiTheme="minorHAnsi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161C6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можете</w:t>
            </w:r>
            <w:r w:rsidRPr="00161C65">
              <w:rPr>
                <w:rFonts w:asciiTheme="minorHAnsi" w:hAnsiTheme="minorHAnsi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61C6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предложить.</w:t>
            </w:r>
          </w:p>
          <w:p w:rsidR="005F6350" w:rsidRPr="00161C65" w:rsidRDefault="005F6350" w:rsidP="00E65B75">
            <w:pPr>
              <w:pStyle w:val="TableParagraph"/>
              <w:rPr>
                <w:rFonts w:asciiTheme="minorHAnsi" w:hAnsiTheme="minorHAnsi" w:cs="Times New Roman"/>
                <w:i/>
                <w:sz w:val="24"/>
                <w:szCs w:val="24"/>
                <w:lang w:val="ru-RU"/>
              </w:rPr>
            </w:pPr>
            <w:r w:rsidRPr="00161C65">
              <w:rPr>
                <w:rFonts w:asciiTheme="minorHAnsi" w:hAnsiTheme="minorHAnsi" w:cs="Times New Roman"/>
                <w:i/>
                <w:color w:val="808080"/>
                <w:sz w:val="24"/>
                <w:szCs w:val="24"/>
                <w:lang w:val="ru-RU"/>
              </w:rPr>
              <w:t>Описание того, что можно</w:t>
            </w:r>
            <w:r w:rsidRPr="00161C65">
              <w:rPr>
                <w:rFonts w:asciiTheme="minorHAnsi" w:hAnsiTheme="minorHAnsi" w:cs="Times New Roman"/>
                <w:i/>
                <w:color w:val="808080"/>
                <w:spacing w:val="1"/>
                <w:sz w:val="24"/>
                <w:szCs w:val="24"/>
                <w:lang w:val="ru-RU"/>
              </w:rPr>
              <w:t xml:space="preserve"> </w:t>
            </w:r>
            <w:r w:rsidRPr="00161C65">
              <w:rPr>
                <w:rFonts w:asciiTheme="minorHAnsi" w:hAnsiTheme="minorHAnsi" w:cs="Times New Roman"/>
                <w:i/>
                <w:color w:val="808080"/>
                <w:sz w:val="24"/>
                <w:szCs w:val="24"/>
                <w:lang w:val="ru-RU"/>
              </w:rPr>
              <w:t>исправить, какие</w:t>
            </w:r>
            <w:r w:rsidRPr="00161C65">
              <w:rPr>
                <w:rFonts w:asciiTheme="minorHAnsi" w:hAnsiTheme="minorHAnsi" w:cs="Times New Roman"/>
                <w:i/>
                <w:color w:val="808080"/>
                <w:spacing w:val="1"/>
                <w:sz w:val="24"/>
                <w:szCs w:val="24"/>
                <w:lang w:val="ru-RU"/>
              </w:rPr>
              <w:t xml:space="preserve"> </w:t>
            </w:r>
            <w:r w:rsidRPr="00161C65">
              <w:rPr>
                <w:rFonts w:asciiTheme="minorHAnsi" w:hAnsiTheme="minorHAnsi" w:cs="Times New Roman"/>
                <w:i/>
                <w:color w:val="808080"/>
                <w:sz w:val="24"/>
                <w:szCs w:val="24"/>
                <w:lang w:val="ru-RU"/>
              </w:rPr>
              <w:t>направления</w:t>
            </w:r>
            <w:r w:rsidRPr="00161C65">
              <w:rPr>
                <w:rFonts w:asciiTheme="minorHAnsi" w:hAnsiTheme="minorHAnsi" w:cs="Times New Roman"/>
                <w:i/>
                <w:color w:val="808080"/>
                <w:spacing w:val="-3"/>
                <w:sz w:val="24"/>
                <w:szCs w:val="24"/>
                <w:lang w:val="ru-RU"/>
              </w:rPr>
              <w:t xml:space="preserve"> </w:t>
            </w:r>
            <w:r w:rsidRPr="00161C65">
              <w:rPr>
                <w:rFonts w:asciiTheme="minorHAnsi" w:hAnsiTheme="minorHAnsi" w:cs="Times New Roman"/>
                <w:i/>
                <w:color w:val="808080"/>
                <w:sz w:val="24"/>
                <w:szCs w:val="24"/>
                <w:lang w:val="ru-RU"/>
              </w:rPr>
              <w:t>нужно</w:t>
            </w:r>
            <w:r w:rsidRPr="00161C65">
              <w:rPr>
                <w:rFonts w:asciiTheme="minorHAnsi" w:hAnsiTheme="minorHAnsi" w:cs="Times New Roman"/>
                <w:i/>
                <w:color w:val="808080"/>
                <w:spacing w:val="-1"/>
                <w:sz w:val="24"/>
                <w:szCs w:val="24"/>
                <w:lang w:val="ru-RU"/>
              </w:rPr>
              <w:t xml:space="preserve"> </w:t>
            </w:r>
            <w:r w:rsidRPr="00161C65">
              <w:rPr>
                <w:rFonts w:asciiTheme="minorHAnsi" w:hAnsiTheme="minorHAnsi" w:cs="Times New Roman"/>
                <w:i/>
                <w:color w:val="808080"/>
                <w:sz w:val="24"/>
                <w:szCs w:val="24"/>
                <w:lang w:val="ru-RU"/>
              </w:rPr>
              <w:t>усилить</w:t>
            </w:r>
          </w:p>
        </w:tc>
        <w:tc>
          <w:tcPr>
            <w:tcW w:w="5245" w:type="dxa"/>
          </w:tcPr>
          <w:p w:rsidR="005F6350" w:rsidRPr="00161C65" w:rsidRDefault="005F6350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</w:tr>
      <w:tr w:rsidR="005F6350" w:rsidRPr="00161C65" w:rsidTr="00E65B75">
        <w:trPr>
          <w:trHeight w:val="623"/>
        </w:trPr>
        <w:tc>
          <w:tcPr>
            <w:tcW w:w="4536" w:type="dxa"/>
            <w:vMerge/>
            <w:tcBorders>
              <w:top w:val="nil"/>
            </w:tcBorders>
          </w:tcPr>
          <w:p w:rsidR="005F6350" w:rsidRPr="00161C65" w:rsidRDefault="005F6350" w:rsidP="00E65B75">
            <w:pPr>
              <w:spacing w:after="0"/>
              <w:rPr>
                <w:rFonts w:asciiTheme="minorHAnsi" w:hAnsiTheme="minorHAnsi"/>
                <w:lang w:val="ru-RU"/>
              </w:rPr>
            </w:pPr>
          </w:p>
        </w:tc>
        <w:tc>
          <w:tcPr>
            <w:tcW w:w="5245" w:type="dxa"/>
          </w:tcPr>
          <w:p w:rsidR="005F6350" w:rsidRPr="00161C65" w:rsidRDefault="005F6350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</w:tr>
      <w:tr w:rsidR="005F6350" w:rsidRPr="00161C65" w:rsidTr="00E65B75">
        <w:trPr>
          <w:trHeight w:val="60"/>
        </w:trPr>
        <w:tc>
          <w:tcPr>
            <w:tcW w:w="4536" w:type="dxa"/>
            <w:vMerge/>
            <w:tcBorders>
              <w:top w:val="nil"/>
            </w:tcBorders>
          </w:tcPr>
          <w:p w:rsidR="005F6350" w:rsidRPr="00161C65" w:rsidRDefault="005F6350" w:rsidP="00E65B75">
            <w:pPr>
              <w:spacing w:after="0"/>
              <w:rPr>
                <w:rFonts w:asciiTheme="minorHAnsi" w:hAnsiTheme="minorHAnsi"/>
                <w:lang w:val="ru-RU"/>
              </w:rPr>
            </w:pPr>
          </w:p>
        </w:tc>
        <w:tc>
          <w:tcPr>
            <w:tcW w:w="5245" w:type="dxa"/>
          </w:tcPr>
          <w:p w:rsidR="005F6350" w:rsidRPr="00161C65" w:rsidRDefault="005F6350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</w:tr>
    </w:tbl>
    <w:p w:rsidR="005F6350" w:rsidRPr="000F620E" w:rsidRDefault="005F6350" w:rsidP="005F6350">
      <w:pPr>
        <w:pStyle w:val="a3"/>
        <w:spacing w:before="120" w:after="120"/>
        <w:ind w:firstLine="709"/>
        <w:jc w:val="both"/>
        <w:rPr>
          <w:rFonts w:ascii="Times New Roman" w:hAnsi="Times New Roman" w:cs="Times New Roman"/>
          <w:i/>
        </w:rPr>
      </w:pPr>
      <w:r w:rsidRPr="000F620E">
        <w:rPr>
          <w:rFonts w:ascii="Times New Roman" w:hAnsi="Times New Roman" w:cs="Times New Roman"/>
          <w:i/>
        </w:rPr>
        <w:t xml:space="preserve">Примерные формулировки рекомендаций. Рекомендуется добавить собственные наблюдения к стандартным формулировкам. </w:t>
      </w:r>
    </w:p>
    <w:tbl>
      <w:tblPr>
        <w:tblStyle w:val="TableNormal"/>
        <w:tblW w:w="97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4"/>
        <w:gridCol w:w="7927"/>
      </w:tblGrid>
      <w:tr w:rsidR="005F6350" w:rsidRPr="00CB45C5" w:rsidTr="00E65B75">
        <w:trPr>
          <w:trHeight w:val="292"/>
        </w:trPr>
        <w:tc>
          <w:tcPr>
            <w:tcW w:w="1854" w:type="dxa"/>
            <w:shd w:val="clear" w:color="auto" w:fill="auto"/>
          </w:tcPr>
          <w:p w:rsidR="005F6350" w:rsidRPr="00CC03BD" w:rsidRDefault="005F6350" w:rsidP="00E65B75">
            <w:pPr>
              <w:pStyle w:val="TableParagraph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CC03BD">
              <w:rPr>
                <w:rFonts w:asciiTheme="minorHAnsi" w:hAnsiTheme="minorHAnsi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7927" w:type="dxa"/>
            <w:shd w:val="clear" w:color="auto" w:fill="auto"/>
          </w:tcPr>
          <w:p w:rsidR="005F6350" w:rsidRPr="00E65B75" w:rsidRDefault="005F6350" w:rsidP="00E65B75">
            <w:pPr>
              <w:pStyle w:val="TableParagraph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val="ru-RU"/>
              </w:rPr>
            </w:pPr>
            <w:r w:rsidRPr="00CC03BD">
              <w:rPr>
                <w:rFonts w:asciiTheme="minorHAnsi" w:hAnsiTheme="minorHAnsi" w:cs="Times New Roman"/>
                <w:b/>
                <w:sz w:val="24"/>
                <w:szCs w:val="24"/>
              </w:rPr>
              <w:t>Примерные формулировки рекомендаций</w:t>
            </w:r>
            <w:bookmarkStart w:id="1" w:name="_GoBack"/>
            <w:bookmarkEnd w:id="1"/>
          </w:p>
        </w:tc>
      </w:tr>
      <w:tr w:rsidR="005F6350" w:rsidRPr="00CB45C5" w:rsidTr="00E65B75">
        <w:trPr>
          <w:trHeight w:val="2049"/>
        </w:trPr>
        <w:tc>
          <w:tcPr>
            <w:tcW w:w="1854" w:type="dxa"/>
          </w:tcPr>
          <w:p w:rsidR="005F6350" w:rsidRPr="00CC03BD" w:rsidRDefault="005F6350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CC03BD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Менее 3 баллов</w:t>
            </w:r>
          </w:p>
        </w:tc>
        <w:tc>
          <w:tcPr>
            <w:tcW w:w="7927" w:type="dxa"/>
          </w:tcPr>
          <w:p w:rsidR="005F6350" w:rsidRPr="00CC03BD" w:rsidRDefault="005F6350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CC03BD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Рекомендуется обратить внимание на анализ всех представленных рисков, ознакомиться с подробным описание возможных причин возникновения рисков (см. методические рекомендации), соотнести </w:t>
            </w:r>
            <w:r w:rsidRPr="00CC03BD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br/>
              <w:t xml:space="preserve">с условиями функционирования ОО и выявить причины возникновения этого риска в вашей школе. Отразить причины возникновения рисков в анализе… </w:t>
            </w:r>
          </w:p>
        </w:tc>
      </w:tr>
      <w:tr w:rsidR="005F6350" w:rsidRPr="00CB45C5" w:rsidTr="00E65B75">
        <w:trPr>
          <w:trHeight w:val="583"/>
        </w:trPr>
        <w:tc>
          <w:tcPr>
            <w:tcW w:w="1854" w:type="dxa"/>
          </w:tcPr>
          <w:p w:rsidR="005F6350" w:rsidRPr="00CC03BD" w:rsidRDefault="005F6350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CC03BD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4–5 баллов</w:t>
            </w:r>
          </w:p>
        </w:tc>
        <w:tc>
          <w:tcPr>
            <w:tcW w:w="7927" w:type="dxa"/>
          </w:tcPr>
          <w:p w:rsidR="005F6350" w:rsidRPr="00CC03BD" w:rsidRDefault="005F6350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CC03BD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Рекомендуется конкретизировать обоснование выбранных рисков 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(раскрыть как)</w:t>
            </w:r>
            <w:r w:rsidRPr="00CC03BD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…</w:t>
            </w:r>
          </w:p>
        </w:tc>
      </w:tr>
      <w:tr w:rsidR="005F6350" w:rsidRPr="00CB45C5" w:rsidTr="00E65B75">
        <w:trPr>
          <w:trHeight w:val="880"/>
        </w:trPr>
        <w:tc>
          <w:tcPr>
            <w:tcW w:w="1854" w:type="dxa"/>
          </w:tcPr>
          <w:p w:rsidR="005F6350" w:rsidRPr="00CC03BD" w:rsidRDefault="005F6350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CC03BD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Более 6 баллов</w:t>
            </w:r>
          </w:p>
        </w:tc>
        <w:tc>
          <w:tcPr>
            <w:tcW w:w="7927" w:type="dxa"/>
          </w:tcPr>
          <w:p w:rsidR="005F6350" w:rsidRPr="00CC03BD" w:rsidRDefault="005F6350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CC03BD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Рекомендуется продолжать работу по разработанным планам и по итогам поделиться результатами и опытом реализации представленных программ…</w:t>
            </w:r>
          </w:p>
        </w:tc>
      </w:tr>
    </w:tbl>
    <w:p w:rsidR="00B6471F" w:rsidRDefault="00B6471F"/>
    <w:sectPr w:rsidR="00B6471F" w:rsidSect="005F6350">
      <w:pgSz w:w="11906" w:h="16838"/>
      <w:pgMar w:top="851" w:right="85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84846"/>
    <w:multiLevelType w:val="multilevel"/>
    <w:tmpl w:val="31F8658C"/>
    <w:lvl w:ilvl="0">
      <w:start w:val="1"/>
      <w:numFmt w:val="decimal"/>
      <w:pStyle w:val="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0"/>
    <w:lvlOverride w:ilvl="0">
      <w:lvl w:ilvl="0">
        <w:start w:val="1"/>
        <w:numFmt w:val="decimal"/>
        <w:pStyle w:val="1"/>
        <w:lvlText w:val="%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2"/>
        <w:lvlText w:val="%1.%2"/>
        <w:lvlJc w:val="left"/>
        <w:pPr>
          <w:ind w:left="574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350"/>
    <w:rsid w:val="005F6350"/>
    <w:rsid w:val="00B64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8EF74B-5F59-4FCD-94FC-CCEE61BF7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6350"/>
    <w:pPr>
      <w:spacing w:after="120" w:line="240" w:lineRule="auto"/>
      <w:ind w:firstLine="709"/>
      <w:jc w:val="both"/>
    </w:pPr>
    <w:rPr>
      <w:rFonts w:ascii="Times New Roman" w:eastAsia="Calibri" w:hAnsi="Times New Roman" w:cs="Times New Roman"/>
      <w:color w:val="000000" w:themeColor="text1"/>
      <w:sz w:val="24"/>
      <w:szCs w:val="24"/>
    </w:rPr>
  </w:style>
  <w:style w:type="paragraph" w:styleId="1">
    <w:name w:val="heading 1"/>
    <w:basedOn w:val="a"/>
    <w:next w:val="a"/>
    <w:link w:val="10"/>
    <w:qFormat/>
    <w:rsid w:val="005F6350"/>
    <w:pPr>
      <w:keepNext/>
      <w:numPr>
        <w:numId w:val="1"/>
      </w:numPr>
      <w:spacing w:before="360" w:after="360"/>
      <w:outlineLvl w:val="0"/>
    </w:pPr>
    <w:rPr>
      <w:b/>
      <w:color w:val="365F91"/>
      <w:sz w:val="32"/>
      <w:szCs w:val="32"/>
    </w:rPr>
  </w:style>
  <w:style w:type="paragraph" w:styleId="2">
    <w:name w:val="heading 2"/>
    <w:basedOn w:val="a"/>
    <w:next w:val="a"/>
    <w:link w:val="20"/>
    <w:qFormat/>
    <w:rsid w:val="005F6350"/>
    <w:pPr>
      <w:keepNext/>
      <w:numPr>
        <w:ilvl w:val="1"/>
        <w:numId w:val="1"/>
      </w:numPr>
      <w:spacing w:before="120"/>
      <w:ind w:left="0" w:firstLine="709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6350"/>
    <w:rPr>
      <w:rFonts w:ascii="Times New Roman" w:eastAsia="Calibri" w:hAnsi="Times New Roman" w:cs="Times New Roman"/>
      <w:b/>
      <w:color w:val="365F91"/>
      <w:sz w:val="32"/>
      <w:szCs w:val="32"/>
    </w:rPr>
  </w:style>
  <w:style w:type="character" w:customStyle="1" w:styleId="20">
    <w:name w:val="Заголовок 2 Знак"/>
    <w:basedOn w:val="a0"/>
    <w:link w:val="2"/>
    <w:rsid w:val="005F6350"/>
    <w:rPr>
      <w:rFonts w:ascii="Times New Roman" w:eastAsia="Calibri" w:hAnsi="Times New Roman" w:cs="Times New Roman"/>
      <w:b/>
      <w:color w:val="000000" w:themeColor="text1"/>
      <w:sz w:val="28"/>
      <w:szCs w:val="24"/>
    </w:rPr>
  </w:style>
  <w:style w:type="paragraph" w:styleId="a3">
    <w:name w:val="Body Text"/>
    <w:basedOn w:val="a"/>
    <w:link w:val="a4"/>
    <w:uiPriority w:val="1"/>
    <w:qFormat/>
    <w:rsid w:val="005F6350"/>
    <w:pPr>
      <w:widowControl w:val="0"/>
      <w:autoSpaceDE w:val="0"/>
      <w:autoSpaceDN w:val="0"/>
      <w:spacing w:after="0"/>
      <w:ind w:firstLine="0"/>
      <w:jc w:val="left"/>
    </w:pPr>
    <w:rPr>
      <w:rFonts w:ascii="Calibri" w:hAnsi="Calibri" w:cs="Calibri"/>
      <w:color w:val="auto"/>
    </w:rPr>
  </w:style>
  <w:style w:type="character" w:customStyle="1" w:styleId="a4">
    <w:name w:val="Основной текст Знак"/>
    <w:basedOn w:val="a0"/>
    <w:link w:val="a3"/>
    <w:uiPriority w:val="1"/>
    <w:rsid w:val="005F6350"/>
    <w:rPr>
      <w:rFonts w:ascii="Calibri" w:eastAsia="Calibri" w:hAnsi="Calibri" w:cs="Calibri"/>
      <w:sz w:val="24"/>
      <w:szCs w:val="24"/>
    </w:rPr>
  </w:style>
  <w:style w:type="table" w:customStyle="1" w:styleId="TableNormal">
    <w:name w:val="Table Normal"/>
    <w:uiPriority w:val="2"/>
    <w:qFormat/>
    <w:rsid w:val="005F635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SimSu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F6350"/>
    <w:pPr>
      <w:widowControl w:val="0"/>
      <w:autoSpaceDE w:val="0"/>
      <w:autoSpaceDN w:val="0"/>
      <w:spacing w:after="0"/>
      <w:ind w:firstLine="0"/>
      <w:jc w:val="left"/>
    </w:pPr>
    <w:rPr>
      <w:rFonts w:ascii="Calibri" w:hAnsi="Calibri" w:cs="Calibri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2022-10-18T09:42:00Z</dcterms:created>
  <dcterms:modified xsi:type="dcterms:W3CDTF">2022-10-18T09:45:00Z</dcterms:modified>
</cp:coreProperties>
</file>